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160A445D" w:rsidR="00DB4005" w:rsidRPr="006D7341" w:rsidRDefault="006D7341" w:rsidP="00B20299">
      <w:pPr>
        <w:tabs>
          <w:tab w:val="left" w:pos="1985"/>
          <w:tab w:val="left" w:pos="8088"/>
        </w:tabs>
        <w:spacing w:after="60" w:line="288" w:lineRule="auto"/>
        <w:rPr>
          <w:rFonts w:eastAsia="맑은 고딕"/>
          <w:b/>
          <w:noProof/>
          <w:sz w:val="24"/>
          <w:lang w:eastAsia="ko-KR"/>
        </w:rPr>
      </w:pPr>
      <w:r>
        <w:rPr>
          <w:rFonts w:eastAsia="DengXian"/>
          <w:b/>
          <w:noProof/>
          <w:sz w:val="24"/>
          <w:lang w:eastAsia="en-US"/>
        </w:rPr>
        <w:t>3GPP TSG-RAN2 Meeting RAN2#105</w:t>
      </w:r>
      <w:r w:rsidR="00DB4005">
        <w:rPr>
          <w:rFonts w:eastAsia="DengXian"/>
          <w:b/>
          <w:noProof/>
          <w:sz w:val="24"/>
          <w:lang w:eastAsia="en-US"/>
        </w:rPr>
        <w:t xml:space="preserve"> </w:t>
      </w:r>
      <w:r w:rsidR="00B20299">
        <w:rPr>
          <w:rFonts w:eastAsia="DengXian"/>
          <w:b/>
          <w:noProof/>
          <w:sz w:val="24"/>
          <w:lang w:eastAsia="en-US"/>
        </w:rPr>
        <w:tab/>
      </w:r>
      <w:r w:rsidR="00056A14" w:rsidRPr="00056A14">
        <w:rPr>
          <w:rFonts w:eastAsia="DengXian"/>
          <w:b/>
          <w:i/>
          <w:noProof/>
          <w:sz w:val="28"/>
          <w:lang w:eastAsia="en-US"/>
        </w:rPr>
        <w:t>R2-1902490</w:t>
      </w:r>
    </w:p>
    <w:p w14:paraId="6F97318F" w14:textId="17CDEDCB" w:rsidR="00DB4005" w:rsidRDefault="006D7341" w:rsidP="00DB4005">
      <w:pPr>
        <w:tabs>
          <w:tab w:val="left" w:pos="1985"/>
          <w:tab w:val="left" w:pos="8931"/>
        </w:tabs>
        <w:spacing w:after="60" w:line="288" w:lineRule="auto"/>
        <w:rPr>
          <w:rFonts w:eastAsia="DengXian"/>
          <w:b/>
          <w:noProof/>
          <w:sz w:val="24"/>
          <w:lang w:eastAsia="en-US"/>
        </w:rPr>
      </w:pPr>
      <w:r w:rsidRPr="006D7341">
        <w:rPr>
          <w:rFonts w:eastAsia="DengXian"/>
          <w:b/>
          <w:noProof/>
          <w:sz w:val="24"/>
          <w:lang w:eastAsia="en-US"/>
        </w:rPr>
        <w:t>Athens, Greece, 25th February – 1st March 2019</w:t>
      </w:r>
    </w:p>
    <w:p w14:paraId="76D80A27" w14:textId="74B8FC38"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B934CD" w:rsidRPr="00985E07">
        <w:rPr>
          <w:rFonts w:ascii="Times New Roman" w:hAnsi="Times New Roman"/>
          <w:noProof/>
          <w:sz w:val="28"/>
          <w:szCs w:val="28"/>
          <w:lang w:val="en-US" w:eastAsia="ko-KR"/>
        </w:rPr>
        <w:t>9.10.3</w:t>
      </w:r>
      <w:r w:rsidR="00FB43F1" w:rsidRPr="00985E07">
        <w:rPr>
          <w:rFonts w:ascii="Times New Roman" w:hAnsi="Times New Roman"/>
          <w:noProof/>
          <w:sz w:val="28"/>
          <w:szCs w:val="28"/>
          <w:lang w:val="en-US" w:eastAsia="ko-KR"/>
        </w:rPr>
        <w:t xml:space="preserve"> </w:t>
      </w:r>
      <w:r w:rsidR="0073598A" w:rsidRPr="00985E07">
        <w:rPr>
          <w:rFonts w:ascii="Times New Roman" w:hAnsi="Times New Roman"/>
          <w:noProof/>
          <w:sz w:val="28"/>
          <w:szCs w:val="28"/>
          <w:lang w:val="en-US" w:eastAsia="ko-KR"/>
        </w:rPr>
        <w:t>(</w:t>
      </w:r>
      <w:r w:rsidR="00B934CD" w:rsidRPr="00985E07">
        <w:rPr>
          <w:rFonts w:ascii="Times New Roman" w:hAnsi="Times New Roman"/>
          <w:noProof/>
          <w:sz w:val="28"/>
          <w:szCs w:val="28"/>
          <w:lang w:val="en-US" w:eastAsia="ko-KR"/>
        </w:rPr>
        <w:t>LTE_eV2X-Core</w:t>
      </w:r>
      <w:r w:rsidR="0073598A" w:rsidRPr="00985E07">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5324550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6D7341" w:rsidRPr="006D7341">
        <w:rPr>
          <w:rFonts w:ascii="Times New Roman" w:hAnsi="Times New Roman"/>
          <w:noProof/>
          <w:sz w:val="28"/>
          <w:szCs w:val="28"/>
          <w:lang w:val="en-US" w:eastAsia="ko-KR"/>
        </w:rPr>
        <w:t xml:space="preserve">Discussion </w:t>
      </w:r>
      <w:r w:rsidR="0085396D">
        <w:rPr>
          <w:rFonts w:ascii="Times New Roman" w:hAnsi="Times New Roman"/>
          <w:noProof/>
          <w:sz w:val="28"/>
          <w:szCs w:val="28"/>
          <w:lang w:val="en-US" w:eastAsia="ko-KR"/>
        </w:rPr>
        <w:t>on</w:t>
      </w:r>
      <w:r w:rsidR="006D7341" w:rsidRPr="006D7341">
        <w:rPr>
          <w:rFonts w:ascii="Times New Roman" w:hAnsi="Times New Roman"/>
          <w:noProof/>
          <w:sz w:val="28"/>
          <w:szCs w:val="28"/>
          <w:lang w:val="en-US" w:eastAsia="ko-KR"/>
        </w:rPr>
        <w:t xml:space="preserve"> ROHC </w:t>
      </w:r>
      <w:r w:rsidR="00891C38">
        <w:rPr>
          <w:rFonts w:ascii="Times New Roman" w:hAnsi="Times New Roman"/>
          <w:noProof/>
          <w:sz w:val="28"/>
          <w:szCs w:val="28"/>
          <w:lang w:val="en-US" w:eastAsia="ko-KR"/>
        </w:rPr>
        <w:t>for</w:t>
      </w:r>
      <w:r w:rsidR="006D7341" w:rsidRPr="006D7341">
        <w:rPr>
          <w:rFonts w:ascii="Times New Roman" w:hAnsi="Times New Roman"/>
          <w:noProof/>
          <w:sz w:val="28"/>
          <w:szCs w:val="28"/>
          <w:lang w:val="en-US" w:eastAsia="ko-KR"/>
        </w:rPr>
        <w:t xml:space="preserve"> V2X</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0" w:name="_Ref178064866"/>
    </w:p>
    <w:p w14:paraId="0CDC534A" w14:textId="33C60853" w:rsidR="00056A14" w:rsidRDefault="00056A14" w:rsidP="007E6E5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RAN2#105 meeting, RAN2 discussed </w:t>
      </w:r>
      <w:r>
        <w:rPr>
          <w:rFonts w:ascii="Times New Roman" w:eastAsia="맑은 고딕" w:hAnsi="Times New Roman"/>
          <w:sz w:val="22"/>
          <w:lang w:eastAsia="ko-KR"/>
        </w:rPr>
        <w:t>an issue on the mismatch of the ROHC. The details for discussion are listed below</w:t>
      </w:r>
    </w:p>
    <w:p w14:paraId="05691CC9" w14:textId="77777777" w:rsidR="00056A14" w:rsidRDefault="00056A14" w:rsidP="00056A14">
      <w:pPr>
        <w:spacing w:before="60"/>
        <w:ind w:left="1259" w:hanging="1259"/>
        <w:rPr>
          <w:noProof/>
        </w:rPr>
      </w:pPr>
      <w:r w:rsidRPr="00CD088D">
        <w:rPr>
          <w:noProof/>
        </w:rPr>
        <w:t>R2-1901798</w:t>
      </w:r>
      <w:r w:rsidRPr="00CD088D">
        <w:rPr>
          <w:noProof/>
        </w:rPr>
        <w:tab/>
        <w:t>Discussion on ROHC for V2X</w:t>
      </w:r>
      <w:r w:rsidRPr="00CD088D">
        <w:rPr>
          <w:noProof/>
        </w:rPr>
        <w:tab/>
        <w:t>LG Electronics Inc.</w:t>
      </w:r>
      <w:r w:rsidRPr="00CD088D">
        <w:rPr>
          <w:noProof/>
        </w:rPr>
        <w:tab/>
        <w:t>discussion</w:t>
      </w:r>
      <w:r w:rsidRPr="00CD088D">
        <w:rPr>
          <w:noProof/>
        </w:rPr>
        <w:tab/>
        <w:t>Rel-15</w:t>
      </w:r>
      <w:r w:rsidRPr="00CD088D">
        <w:rPr>
          <w:noProof/>
        </w:rPr>
        <w:tab/>
        <w:t>LTE_eV2X-Core</w:t>
      </w:r>
    </w:p>
    <w:p w14:paraId="2C821101" w14:textId="77777777" w:rsidR="00056A14" w:rsidRDefault="00056A14" w:rsidP="00056A14">
      <w:pPr>
        <w:spacing w:before="60"/>
        <w:ind w:left="1259" w:hanging="1259"/>
        <w:rPr>
          <w:noProof/>
        </w:rPr>
      </w:pPr>
      <w:r>
        <w:rPr>
          <w:noProof/>
        </w:rPr>
        <w:tab/>
        <w:t xml:space="preserve">[OPPO]: Agree with the intension. With the proposoed solution, how to differentiate two set of ROHC profiles? Instead we can specified ROHC (with the fixed set of ROHC profile) is always applied if “000” is set. [Ericsson]: It’s legacy problem from Rel-12 SL communication, why it is now raised for V2X communication? </w:t>
      </w:r>
    </w:p>
    <w:p w14:paraId="14D31FDE" w14:textId="77777777" w:rsidR="00056A14" w:rsidRDefault="00056A14" w:rsidP="00056A14">
      <w:pPr>
        <w:numPr>
          <w:ilvl w:val="0"/>
          <w:numId w:val="11"/>
        </w:numPr>
        <w:overflowPunct/>
        <w:autoSpaceDE/>
        <w:autoSpaceDN/>
        <w:adjustRightInd/>
        <w:spacing w:before="60" w:after="0"/>
        <w:jc w:val="left"/>
        <w:textAlignment w:val="auto"/>
        <w:rPr>
          <w:noProof/>
        </w:rPr>
      </w:pPr>
      <w:r>
        <w:rPr>
          <w:noProof/>
        </w:rPr>
        <w:t xml:space="preserve"> We will try to fix this issue from Rel-14 V2X communicaiton. </w:t>
      </w:r>
    </w:p>
    <w:p w14:paraId="027A4C96" w14:textId="77777777" w:rsidR="00056A14" w:rsidRDefault="00056A14" w:rsidP="00056A14">
      <w:pPr>
        <w:numPr>
          <w:ilvl w:val="0"/>
          <w:numId w:val="11"/>
        </w:numPr>
        <w:overflowPunct/>
        <w:autoSpaceDE/>
        <w:autoSpaceDN/>
        <w:adjustRightInd/>
        <w:spacing w:before="60" w:after="0"/>
        <w:jc w:val="left"/>
        <w:textAlignment w:val="auto"/>
        <w:rPr>
          <w:noProof/>
        </w:rPr>
      </w:pPr>
      <w:r>
        <w:rPr>
          <w:noProof/>
        </w:rPr>
        <w:t xml:space="preserve"> [Offline#710]: Discuss possible solutions and decide one. (LG, R2-1902490 for discussion and R2-1902491 for the corresponding CR)</w:t>
      </w:r>
    </w:p>
    <w:p w14:paraId="5BAA6A8A" w14:textId="77777777" w:rsidR="00056A14" w:rsidRDefault="00056A14" w:rsidP="007E6E57">
      <w:pPr>
        <w:jc w:val="left"/>
        <w:rPr>
          <w:rFonts w:ascii="Times New Roman" w:eastAsia="맑은 고딕" w:hAnsi="Times New Roman"/>
          <w:sz w:val="22"/>
          <w:lang w:eastAsia="ko-KR"/>
        </w:rPr>
      </w:pPr>
    </w:p>
    <w:p w14:paraId="421FB8EB" w14:textId="55BD9580" w:rsidR="000A0079" w:rsidRPr="00BC5D95" w:rsidRDefault="00056A14" w:rsidP="00056A14">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list the solution for solving the problem on the mismatch configuration of the ROHC. </w:t>
      </w: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2F02A79E" w14:textId="064BA642" w:rsidR="00F11C24" w:rsidRDefault="00F11C24" w:rsidP="00B71DAC">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0824C2">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offline</w:t>
      </w:r>
      <w:r w:rsidR="005121D4">
        <w:rPr>
          <w:rFonts w:ascii="Times New Roman" w:eastAsia="맑은 고딕" w:hAnsi="Times New Roman"/>
          <w:sz w:val="22"/>
          <w:lang w:eastAsia="ko-KR"/>
        </w:rPr>
        <w:t xml:space="preserve"> </w:t>
      </w:r>
      <w:r>
        <w:rPr>
          <w:rFonts w:ascii="Times New Roman" w:eastAsia="맑은 고딕" w:hAnsi="Times New Roman"/>
          <w:sz w:val="22"/>
          <w:lang w:eastAsia="ko-KR"/>
        </w:rPr>
        <w:t>discussion</w:t>
      </w:r>
      <w:r>
        <w:rPr>
          <w:rFonts w:ascii="Times New Roman" w:eastAsia="맑은 고딕" w:hAnsi="Times New Roman" w:hint="eastAsia"/>
          <w:sz w:val="22"/>
          <w:lang w:eastAsia="ko-KR"/>
        </w:rPr>
        <w:t xml:space="preserve">, two options </w:t>
      </w:r>
      <w:r>
        <w:rPr>
          <w:rFonts w:ascii="Times New Roman" w:eastAsia="맑은 고딕" w:hAnsi="Times New Roman"/>
          <w:sz w:val="22"/>
          <w:lang w:eastAsia="ko-KR"/>
        </w:rPr>
        <w:t xml:space="preserve">were discussed </w:t>
      </w:r>
      <w:r>
        <w:rPr>
          <w:rFonts w:ascii="Times New Roman" w:eastAsia="맑은 고딕" w:hAnsi="Times New Roman" w:hint="eastAsia"/>
          <w:sz w:val="22"/>
          <w:lang w:eastAsia="ko-KR"/>
        </w:rPr>
        <w:t>to solve the mismatch configuration of the ROHC as listed below:</w:t>
      </w:r>
    </w:p>
    <w:p w14:paraId="394081AC" w14:textId="44EC94E0" w:rsidR="000372BD" w:rsidRPr="000372BD" w:rsidRDefault="000372BD" w:rsidP="000372BD">
      <w:pPr>
        <w:pStyle w:val="af8"/>
        <w:numPr>
          <w:ilvl w:val="0"/>
          <w:numId w:val="13"/>
        </w:numPr>
        <w:ind w:leftChars="0"/>
        <w:rPr>
          <w:rFonts w:ascii="Times New Roman" w:eastAsia="맑은 고딕" w:hAnsi="Times New Roman"/>
          <w:sz w:val="22"/>
          <w:lang w:eastAsia="ko-KR"/>
        </w:rPr>
      </w:pPr>
      <w:r w:rsidRPr="000372BD">
        <w:rPr>
          <w:rFonts w:ascii="Times New Roman" w:eastAsia="맑은 고딕" w:hAnsi="Times New Roman"/>
          <w:sz w:val="22"/>
          <w:lang w:eastAsia="ko-KR"/>
        </w:rPr>
        <w:t>Option 1. Using fixed configuration, i.e., a transmitter and receiver are not always configured with the ROHC or a transmitter and receiver is always configured with ROHC.</w:t>
      </w:r>
    </w:p>
    <w:p w14:paraId="7ABB6831" w14:textId="77777777" w:rsidR="000372BD" w:rsidRPr="000372BD" w:rsidRDefault="000372BD" w:rsidP="000372BD">
      <w:pPr>
        <w:pStyle w:val="af8"/>
        <w:numPr>
          <w:ilvl w:val="0"/>
          <w:numId w:val="13"/>
        </w:numPr>
        <w:ind w:leftChars="0"/>
        <w:rPr>
          <w:rFonts w:ascii="Times New Roman" w:eastAsia="맑은 고딕" w:hAnsi="Times New Roman"/>
          <w:sz w:val="22"/>
          <w:lang w:eastAsia="ko-KR"/>
        </w:rPr>
      </w:pPr>
      <w:r w:rsidRPr="000372BD">
        <w:rPr>
          <w:rFonts w:ascii="Times New Roman" w:eastAsia="맑은 고딕" w:hAnsi="Times New Roman"/>
          <w:sz w:val="22"/>
          <w:lang w:eastAsia="ko-KR"/>
        </w:rPr>
        <w:t>Option 2. Indicate the configuration of the ROHC in PDCP header, i.e., a transmitter indicates whether the ROHC is performed in PDCP header and a receiver performs the ROHC according to PDCP header information.</w:t>
      </w:r>
    </w:p>
    <w:p w14:paraId="19B8FA1C" w14:textId="77777777" w:rsidR="00056A14" w:rsidRPr="000372BD" w:rsidRDefault="00056A14" w:rsidP="00056A14">
      <w:pPr>
        <w:rPr>
          <w:rFonts w:ascii="Times New Roman" w:eastAsia="맑은 고딕" w:hAnsi="Times New Roman"/>
          <w:sz w:val="22"/>
          <w:lang w:eastAsia="ko-KR"/>
        </w:rPr>
      </w:pPr>
    </w:p>
    <w:p w14:paraId="5139A89E" w14:textId="00A2D7DD" w:rsidR="00F11C24" w:rsidRDefault="00F11C24" w:rsidP="00056A1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the offline discussion, </w:t>
      </w:r>
      <w:r>
        <w:rPr>
          <w:rFonts w:ascii="Times New Roman" w:eastAsia="맑은 고딕" w:hAnsi="Times New Roman"/>
          <w:sz w:val="22"/>
          <w:lang w:eastAsia="ko-KR"/>
        </w:rPr>
        <w:t>the companies</w:t>
      </w:r>
      <w:r>
        <w:rPr>
          <w:rFonts w:ascii="Times New Roman" w:eastAsia="맑은 고딕" w:hAnsi="Times New Roman" w:hint="eastAsia"/>
          <w:sz w:val="22"/>
          <w:lang w:eastAsia="ko-KR"/>
        </w:rPr>
        <w:t xml:space="preserve"> </w:t>
      </w:r>
      <w:r w:rsidRPr="00F11C24">
        <w:rPr>
          <w:rFonts w:ascii="Times New Roman" w:eastAsia="맑은 고딕" w:hAnsi="Times New Roman"/>
          <w:sz w:val="22"/>
          <w:lang w:eastAsia="ko-KR"/>
        </w:rPr>
        <w:t>showed</w:t>
      </w:r>
      <w:r>
        <w:rPr>
          <w:rFonts w:ascii="Times New Roman" w:eastAsia="맑은 고딕" w:hAnsi="Times New Roman"/>
          <w:sz w:val="22"/>
          <w:lang w:eastAsia="ko-KR"/>
        </w:rPr>
        <w:t xml:space="preserve"> the prefer</w:t>
      </w:r>
      <w:r w:rsidR="000824C2">
        <w:rPr>
          <w:rFonts w:ascii="Times New Roman" w:eastAsia="맑은 고딕" w:hAnsi="Times New Roman"/>
          <w:sz w:val="22"/>
          <w:lang w:eastAsia="ko-KR"/>
        </w:rPr>
        <w:t>red</w:t>
      </w:r>
      <w:r>
        <w:rPr>
          <w:rFonts w:ascii="Times New Roman" w:eastAsia="맑은 고딕" w:hAnsi="Times New Roman"/>
          <w:sz w:val="22"/>
          <w:lang w:eastAsia="ko-KR"/>
        </w:rPr>
        <w:t xml:space="preserve"> option as </w:t>
      </w:r>
      <w:r w:rsidR="000372BD">
        <w:rPr>
          <w:rFonts w:ascii="Times New Roman" w:eastAsia="맑은 고딕" w:hAnsi="Times New Roman"/>
          <w:sz w:val="22"/>
          <w:lang w:eastAsia="ko-KR"/>
        </w:rPr>
        <w:t>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8"/>
        <w:gridCol w:w="1286"/>
        <w:gridCol w:w="6935"/>
      </w:tblGrid>
      <w:tr w:rsidR="000372BD" w14:paraId="2DFC5BA9" w14:textId="77777777" w:rsidTr="00062D48">
        <w:trPr>
          <w:trHeight w:val="172"/>
        </w:trPr>
        <w:tc>
          <w:tcPr>
            <w:tcW w:w="1398" w:type="dxa"/>
            <w:shd w:val="clear" w:color="auto" w:fill="A8D08D"/>
            <w:tcMar>
              <w:top w:w="0" w:type="dxa"/>
              <w:left w:w="108" w:type="dxa"/>
              <w:bottom w:w="0" w:type="dxa"/>
              <w:right w:w="108" w:type="dxa"/>
            </w:tcMar>
            <w:hideMark/>
          </w:tcPr>
          <w:p w14:paraId="336F1C4D"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Company</w:t>
            </w:r>
          </w:p>
        </w:tc>
        <w:tc>
          <w:tcPr>
            <w:tcW w:w="1286" w:type="dxa"/>
            <w:shd w:val="clear" w:color="auto" w:fill="A8D08D"/>
            <w:tcMar>
              <w:top w:w="0" w:type="dxa"/>
              <w:left w:w="108" w:type="dxa"/>
              <w:bottom w:w="0" w:type="dxa"/>
              <w:right w:w="108" w:type="dxa"/>
            </w:tcMar>
            <w:hideMark/>
          </w:tcPr>
          <w:p w14:paraId="5ECE39CE" w14:textId="1A80C84A"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Solution</w:t>
            </w:r>
          </w:p>
        </w:tc>
        <w:tc>
          <w:tcPr>
            <w:tcW w:w="6935" w:type="dxa"/>
            <w:shd w:val="clear" w:color="auto" w:fill="A8D08D"/>
            <w:tcMar>
              <w:top w:w="0" w:type="dxa"/>
              <w:left w:w="108" w:type="dxa"/>
              <w:bottom w:w="0" w:type="dxa"/>
              <w:right w:w="108" w:type="dxa"/>
            </w:tcMar>
            <w:hideMark/>
          </w:tcPr>
          <w:p w14:paraId="288C6B47"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Comment</w:t>
            </w:r>
          </w:p>
        </w:tc>
      </w:tr>
      <w:tr w:rsidR="000372BD" w14:paraId="1B1E5C1A" w14:textId="77777777" w:rsidTr="00062D48">
        <w:trPr>
          <w:trHeight w:val="172"/>
        </w:trPr>
        <w:tc>
          <w:tcPr>
            <w:tcW w:w="1398" w:type="dxa"/>
            <w:tcMar>
              <w:top w:w="0" w:type="dxa"/>
              <w:left w:w="108" w:type="dxa"/>
              <w:bottom w:w="0" w:type="dxa"/>
              <w:right w:w="108" w:type="dxa"/>
            </w:tcMar>
            <w:hideMark/>
          </w:tcPr>
          <w:p w14:paraId="45552634"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LG</w:t>
            </w:r>
          </w:p>
        </w:tc>
        <w:tc>
          <w:tcPr>
            <w:tcW w:w="1286" w:type="dxa"/>
            <w:tcMar>
              <w:top w:w="0" w:type="dxa"/>
              <w:left w:w="108" w:type="dxa"/>
              <w:bottom w:w="0" w:type="dxa"/>
              <w:right w:w="108" w:type="dxa"/>
            </w:tcMar>
            <w:hideMark/>
          </w:tcPr>
          <w:p w14:paraId="6EA7817D"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Option 2</w:t>
            </w:r>
          </w:p>
        </w:tc>
        <w:tc>
          <w:tcPr>
            <w:tcW w:w="6935" w:type="dxa"/>
            <w:tcMar>
              <w:top w:w="0" w:type="dxa"/>
              <w:left w:w="108" w:type="dxa"/>
              <w:bottom w:w="0" w:type="dxa"/>
              <w:right w:w="108" w:type="dxa"/>
            </w:tcMar>
            <w:hideMark/>
          </w:tcPr>
          <w:p w14:paraId="2B1F8821"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If I correctly understood, some companies thought that the UE should be always configured with ROHC. However, according to the current specification, when the UE is configured with PDCP duplication, the UE is not configured with ROHC. In other words, the receiver UE does not know whether the transmitter UE is configured with ROHC or not. Thus, the mismatch configuration of the ROHC can happen.  In addition, from UE implementation point of view, Option 2 has more flexibility than Option 1.</w:t>
            </w:r>
          </w:p>
          <w:p w14:paraId="73B62D3B"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Based on the above description, we prefer the option 2.</w:t>
            </w:r>
          </w:p>
          <w:p w14:paraId="2EF22912"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Additionally, we think that the fixed set of ROHC profile can be specified in RRC specification.</w:t>
            </w:r>
          </w:p>
        </w:tc>
      </w:tr>
      <w:tr w:rsidR="000372BD" w14:paraId="1E00D8F8" w14:textId="77777777" w:rsidTr="00062D48">
        <w:trPr>
          <w:trHeight w:val="172"/>
        </w:trPr>
        <w:tc>
          <w:tcPr>
            <w:tcW w:w="1398" w:type="dxa"/>
            <w:tcMar>
              <w:top w:w="0" w:type="dxa"/>
              <w:left w:w="108" w:type="dxa"/>
              <w:bottom w:w="0" w:type="dxa"/>
              <w:right w:w="108" w:type="dxa"/>
            </w:tcMar>
            <w:hideMark/>
          </w:tcPr>
          <w:p w14:paraId="76C00CA3"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lastRenderedPageBreak/>
              <w:t>OPPO</w:t>
            </w:r>
          </w:p>
        </w:tc>
        <w:tc>
          <w:tcPr>
            <w:tcW w:w="1286" w:type="dxa"/>
            <w:tcMar>
              <w:top w:w="0" w:type="dxa"/>
              <w:left w:w="108" w:type="dxa"/>
              <w:bottom w:w="0" w:type="dxa"/>
              <w:right w:w="108" w:type="dxa"/>
            </w:tcMar>
            <w:hideMark/>
          </w:tcPr>
          <w:p w14:paraId="40B1B616"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Option 1</w:t>
            </w:r>
          </w:p>
        </w:tc>
        <w:tc>
          <w:tcPr>
            <w:tcW w:w="6935" w:type="dxa"/>
            <w:tcMar>
              <w:top w:w="0" w:type="dxa"/>
              <w:left w:w="108" w:type="dxa"/>
              <w:bottom w:w="0" w:type="dxa"/>
              <w:right w:w="108" w:type="dxa"/>
            </w:tcMar>
            <w:hideMark/>
          </w:tcPr>
          <w:p w14:paraId="7CA340FB"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Our interpretation of the online discussion is that companies tend to be fine to fix ROHC configuration, either ROHC will never be applied, or ROHC is always be applied, both seems feasible solution in our view.</w:t>
            </w:r>
          </w:p>
        </w:tc>
      </w:tr>
      <w:tr w:rsidR="000372BD" w14:paraId="16EA3EC1" w14:textId="77777777" w:rsidTr="00062D48">
        <w:trPr>
          <w:trHeight w:val="172"/>
        </w:trPr>
        <w:tc>
          <w:tcPr>
            <w:tcW w:w="1398" w:type="dxa"/>
            <w:tcMar>
              <w:top w:w="0" w:type="dxa"/>
              <w:left w:w="108" w:type="dxa"/>
              <w:bottom w:w="0" w:type="dxa"/>
              <w:right w:w="108" w:type="dxa"/>
            </w:tcMar>
            <w:hideMark/>
          </w:tcPr>
          <w:p w14:paraId="21905845"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ZTE </w:t>
            </w:r>
          </w:p>
        </w:tc>
        <w:tc>
          <w:tcPr>
            <w:tcW w:w="1286" w:type="dxa"/>
            <w:tcMar>
              <w:top w:w="0" w:type="dxa"/>
              <w:left w:w="108" w:type="dxa"/>
              <w:bottom w:w="0" w:type="dxa"/>
              <w:right w:w="108" w:type="dxa"/>
            </w:tcMar>
            <w:hideMark/>
          </w:tcPr>
          <w:p w14:paraId="39970F0E"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Option1 </w:t>
            </w:r>
          </w:p>
        </w:tc>
        <w:tc>
          <w:tcPr>
            <w:tcW w:w="6935" w:type="dxa"/>
            <w:tcMar>
              <w:top w:w="0" w:type="dxa"/>
              <w:left w:w="108" w:type="dxa"/>
              <w:bottom w:w="0" w:type="dxa"/>
              <w:right w:w="108" w:type="dxa"/>
            </w:tcMar>
            <w:hideMark/>
          </w:tcPr>
          <w:p w14:paraId="73296A91"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Agree with OPPO's view. Besides, the solution that using a default ROHC configuration has been discussed in 87bis, to solve a similar problem. </w:t>
            </w:r>
          </w:p>
        </w:tc>
      </w:tr>
      <w:tr w:rsidR="000372BD" w14:paraId="5E63919D" w14:textId="77777777" w:rsidTr="00062D48">
        <w:trPr>
          <w:trHeight w:val="172"/>
        </w:trPr>
        <w:tc>
          <w:tcPr>
            <w:tcW w:w="1398" w:type="dxa"/>
            <w:tcMar>
              <w:top w:w="0" w:type="dxa"/>
              <w:left w:w="108" w:type="dxa"/>
              <w:bottom w:w="0" w:type="dxa"/>
              <w:right w:w="108" w:type="dxa"/>
            </w:tcMar>
            <w:hideMark/>
          </w:tcPr>
          <w:p w14:paraId="3376322E" w14:textId="34212205"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Samsung</w:t>
            </w:r>
          </w:p>
        </w:tc>
        <w:tc>
          <w:tcPr>
            <w:tcW w:w="1286" w:type="dxa"/>
            <w:tcMar>
              <w:top w:w="0" w:type="dxa"/>
              <w:left w:w="108" w:type="dxa"/>
              <w:bottom w:w="0" w:type="dxa"/>
              <w:right w:w="108" w:type="dxa"/>
            </w:tcMar>
            <w:hideMark/>
          </w:tcPr>
          <w:p w14:paraId="586FCDCD"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Option1</w:t>
            </w:r>
          </w:p>
        </w:tc>
        <w:tc>
          <w:tcPr>
            <w:tcW w:w="6935" w:type="dxa"/>
            <w:tcMar>
              <w:top w:w="0" w:type="dxa"/>
              <w:left w:w="108" w:type="dxa"/>
              <w:bottom w:w="0" w:type="dxa"/>
              <w:right w:w="108" w:type="dxa"/>
            </w:tcMar>
            <w:hideMark/>
          </w:tcPr>
          <w:p w14:paraId="54370910" w14:textId="77777777" w:rsidR="000372BD" w:rsidRPr="000372BD" w:rsidRDefault="000372BD" w:rsidP="000372BD">
            <w:pPr>
              <w:rPr>
                <w:rFonts w:ascii="Times New Roman" w:eastAsia="맑은 고딕" w:hAnsi="Times New Roman"/>
                <w:sz w:val="22"/>
                <w:lang w:eastAsia="ko-KR"/>
              </w:rPr>
            </w:pPr>
            <w:r w:rsidRPr="000372BD">
              <w:rPr>
                <w:rFonts w:ascii="Times New Roman" w:eastAsia="맑은 고딕" w:hAnsi="Times New Roman" w:hint="eastAsia"/>
                <w:sz w:val="22"/>
                <w:lang w:eastAsia="ko-KR"/>
              </w:rPr>
              <w:t> We think that pre-configuration or default configuration of the ROHC will be applied which is known to transmitter and receiver.</w:t>
            </w:r>
          </w:p>
        </w:tc>
      </w:tr>
      <w:tr w:rsidR="00062D48" w14:paraId="2F79A5D9" w14:textId="77777777" w:rsidTr="00062D48">
        <w:trPr>
          <w:trHeight w:val="172"/>
        </w:trPr>
        <w:tc>
          <w:tcPr>
            <w:tcW w:w="1398" w:type="dxa"/>
            <w:tcMar>
              <w:top w:w="0" w:type="dxa"/>
              <w:left w:w="108" w:type="dxa"/>
              <w:bottom w:w="0" w:type="dxa"/>
              <w:right w:w="108" w:type="dxa"/>
            </w:tcMar>
          </w:tcPr>
          <w:p w14:paraId="615ABF9D" w14:textId="6C64A7C1" w:rsidR="00062D48" w:rsidRPr="000372BD" w:rsidRDefault="00062D48" w:rsidP="000372BD">
            <w:pPr>
              <w:rPr>
                <w:rFonts w:ascii="Times New Roman" w:eastAsia="맑은 고딕" w:hAnsi="Times New Roman"/>
                <w:sz w:val="22"/>
                <w:lang w:eastAsia="ko-KR"/>
              </w:rPr>
            </w:pPr>
            <w:r>
              <w:rPr>
                <w:rFonts w:ascii="Times New Roman" w:eastAsia="맑은 고딕" w:hAnsi="Times New Roman" w:hint="eastAsia"/>
                <w:sz w:val="22"/>
                <w:lang w:eastAsia="ko-KR"/>
              </w:rPr>
              <w:t>CATT</w:t>
            </w:r>
          </w:p>
        </w:tc>
        <w:tc>
          <w:tcPr>
            <w:tcW w:w="1286" w:type="dxa"/>
            <w:tcMar>
              <w:top w:w="0" w:type="dxa"/>
              <w:left w:w="108" w:type="dxa"/>
              <w:bottom w:w="0" w:type="dxa"/>
              <w:right w:w="108" w:type="dxa"/>
            </w:tcMar>
          </w:tcPr>
          <w:p w14:paraId="7175C6CB" w14:textId="6C848CF9" w:rsidR="00062D48" w:rsidRPr="000372BD" w:rsidRDefault="00062D48" w:rsidP="000372BD">
            <w:pPr>
              <w:rPr>
                <w:rFonts w:ascii="Times New Roman" w:eastAsia="맑은 고딕" w:hAnsi="Times New Roman"/>
                <w:sz w:val="22"/>
                <w:lang w:eastAsia="ko-KR"/>
              </w:rPr>
            </w:pPr>
            <w:r>
              <w:rPr>
                <w:rFonts w:ascii="Times New Roman" w:eastAsia="맑은 고딕" w:hAnsi="Times New Roman" w:hint="eastAsia"/>
                <w:sz w:val="22"/>
                <w:lang w:eastAsia="ko-KR"/>
              </w:rPr>
              <w:t>Option 1</w:t>
            </w:r>
          </w:p>
        </w:tc>
        <w:tc>
          <w:tcPr>
            <w:tcW w:w="6935" w:type="dxa"/>
            <w:tcMar>
              <w:top w:w="0" w:type="dxa"/>
              <w:left w:w="108" w:type="dxa"/>
              <w:bottom w:w="0" w:type="dxa"/>
              <w:right w:w="108" w:type="dxa"/>
            </w:tcMar>
          </w:tcPr>
          <w:p w14:paraId="4E586077" w14:textId="5696A5D4" w:rsidR="00062D48" w:rsidRPr="000372BD" w:rsidRDefault="00062D48" w:rsidP="000372BD">
            <w:pPr>
              <w:rPr>
                <w:rFonts w:ascii="Times New Roman" w:eastAsia="맑은 고딕" w:hAnsi="Times New Roman"/>
                <w:sz w:val="22"/>
                <w:lang w:eastAsia="ko-KR"/>
              </w:rPr>
            </w:pPr>
            <w:r w:rsidRPr="00062D48">
              <w:rPr>
                <w:rFonts w:ascii="Times New Roman" w:eastAsia="맑은 고딕" w:hAnsi="Times New Roman"/>
                <w:sz w:val="22"/>
                <w:lang w:eastAsia="ko-KR"/>
              </w:rPr>
              <w:t xml:space="preserve">PC5 transmission is not all based on RLC AM mode, from </w:t>
            </w:r>
            <w:proofErr w:type="spellStart"/>
            <w:r w:rsidRPr="00062D48">
              <w:rPr>
                <w:rFonts w:ascii="Times New Roman" w:eastAsia="맑은 고딕" w:hAnsi="Times New Roman"/>
                <w:sz w:val="22"/>
                <w:lang w:eastAsia="ko-KR"/>
              </w:rPr>
              <w:t>Rel</w:t>
            </w:r>
            <w:proofErr w:type="spellEnd"/>
            <w:r w:rsidRPr="00062D48">
              <w:rPr>
                <w:rFonts w:ascii="Times New Roman" w:eastAsia="맑은 고딕" w:hAnsi="Times New Roman"/>
                <w:sz w:val="22"/>
                <w:lang w:eastAsia="ko-KR"/>
              </w:rPr>
              <w:t xml:space="preserve"> 12 </w:t>
            </w:r>
            <w:proofErr w:type="spellStart"/>
            <w:r w:rsidRPr="00062D48">
              <w:rPr>
                <w:rFonts w:ascii="Times New Roman" w:eastAsia="맑은 고딕" w:hAnsi="Times New Roman"/>
                <w:sz w:val="22"/>
                <w:lang w:eastAsia="ko-KR"/>
              </w:rPr>
              <w:t>sidelink</w:t>
            </w:r>
            <w:proofErr w:type="spellEnd"/>
            <w:r w:rsidRPr="00062D48">
              <w:rPr>
                <w:rFonts w:ascii="Times New Roman" w:eastAsia="맑은 고딕" w:hAnsi="Times New Roman"/>
                <w:sz w:val="22"/>
                <w:lang w:eastAsia="ko-KR"/>
              </w:rPr>
              <w:t xml:space="preserve">, only RLC UM is supported. So unlike </w:t>
            </w:r>
            <w:proofErr w:type="spellStart"/>
            <w:r w:rsidRPr="00062D48">
              <w:rPr>
                <w:rFonts w:ascii="Times New Roman" w:eastAsia="맑은 고딕" w:hAnsi="Times New Roman"/>
                <w:sz w:val="22"/>
                <w:lang w:eastAsia="ko-KR"/>
              </w:rPr>
              <w:t>Uu</w:t>
            </w:r>
            <w:proofErr w:type="spellEnd"/>
            <w:r w:rsidRPr="00062D48">
              <w:rPr>
                <w:rFonts w:ascii="Times New Roman" w:eastAsia="맑은 고딕" w:hAnsi="Times New Roman"/>
                <w:sz w:val="22"/>
                <w:lang w:eastAsia="ko-KR"/>
              </w:rPr>
              <w:t xml:space="preserve"> interface which can be precisely configured by the network, the PC5 ROHC configuration is not that reliable. So a fixed ROHC configuration may be the best way for introducing ROHC.</w:t>
            </w:r>
          </w:p>
        </w:tc>
      </w:tr>
    </w:tbl>
    <w:p w14:paraId="42D63FDF" w14:textId="77777777" w:rsidR="00F11C24" w:rsidRDefault="00F11C24" w:rsidP="00056A14">
      <w:pPr>
        <w:rPr>
          <w:rFonts w:ascii="Times New Roman" w:eastAsia="맑은 고딕" w:hAnsi="Times New Roman"/>
          <w:sz w:val="22"/>
          <w:lang w:eastAsia="ko-KR"/>
        </w:rPr>
      </w:pPr>
    </w:p>
    <w:p w14:paraId="3F00DDA9" w14:textId="0D6B7953" w:rsidR="00F11C24" w:rsidRDefault="00F11C24" w:rsidP="00056A1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summary, the </w:t>
      </w:r>
      <w:r w:rsidR="005121D4">
        <w:rPr>
          <w:rFonts w:ascii="Times New Roman" w:eastAsia="맑은 고딕" w:hAnsi="Times New Roman"/>
          <w:sz w:val="22"/>
          <w:lang w:eastAsia="ko-KR"/>
        </w:rPr>
        <w:t>four</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companies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prefer the Option 1, and </w:t>
      </w:r>
      <w:r w:rsidR="000372BD">
        <w:rPr>
          <w:rFonts w:ascii="Times New Roman" w:eastAsia="맑은 고딕" w:hAnsi="Times New Roman"/>
          <w:sz w:val="22"/>
          <w:lang w:eastAsia="ko-KR"/>
        </w:rPr>
        <w:t xml:space="preserve">only one company </w:t>
      </w:r>
      <w:r>
        <w:rPr>
          <w:rFonts w:ascii="Times New Roman" w:eastAsia="맑은 고딕" w:hAnsi="Times New Roman"/>
          <w:sz w:val="22"/>
          <w:lang w:eastAsia="ko-KR"/>
        </w:rPr>
        <w:t>prefer</w:t>
      </w:r>
      <w:r w:rsidR="000372BD">
        <w:rPr>
          <w:rFonts w:ascii="Times New Roman" w:eastAsia="맑은 고딕" w:hAnsi="Times New Roman"/>
          <w:sz w:val="22"/>
          <w:lang w:eastAsia="ko-KR"/>
        </w:rPr>
        <w:t>s</w:t>
      </w:r>
      <w:r>
        <w:rPr>
          <w:rFonts w:ascii="Times New Roman" w:eastAsia="맑은 고딕" w:hAnsi="Times New Roman"/>
          <w:sz w:val="22"/>
          <w:lang w:eastAsia="ko-KR"/>
        </w:rPr>
        <w:t xml:space="preserve"> the Option 2.</w:t>
      </w:r>
    </w:p>
    <w:p w14:paraId="6835A13D" w14:textId="0DEEB294" w:rsidR="000372BD" w:rsidRPr="00B11B19" w:rsidRDefault="000372BD" w:rsidP="00056A14">
      <w:pPr>
        <w:rPr>
          <w:rFonts w:ascii="Times New Roman" w:eastAsia="맑은 고딕" w:hAnsi="Times New Roman"/>
          <w:b/>
          <w:sz w:val="22"/>
          <w:lang w:eastAsia="ko-KR"/>
        </w:rPr>
      </w:pPr>
      <w:r w:rsidRPr="00B11B19">
        <w:rPr>
          <w:rFonts w:ascii="Times New Roman" w:eastAsia="맑은 고딕" w:hAnsi="Times New Roman" w:hint="eastAsia"/>
          <w:b/>
          <w:sz w:val="22"/>
          <w:lang w:eastAsia="ko-KR"/>
        </w:rPr>
        <w:t xml:space="preserve">Proposal 1. </w:t>
      </w:r>
      <w:r w:rsidRPr="00B11B19">
        <w:rPr>
          <w:rFonts w:ascii="Times New Roman" w:eastAsia="맑은 고딕" w:hAnsi="Times New Roman"/>
          <w:b/>
          <w:sz w:val="22"/>
          <w:lang w:eastAsia="ko-KR"/>
        </w:rPr>
        <w:t>To prevent the mismatch configuration of the ROHC, the fixed ROHC configuration is used in V2X.</w:t>
      </w:r>
    </w:p>
    <w:p w14:paraId="1DC504CF" w14:textId="77777777" w:rsidR="000372BD" w:rsidRPr="00B11B19" w:rsidRDefault="000372BD" w:rsidP="00056A14">
      <w:pPr>
        <w:rPr>
          <w:rFonts w:ascii="Times New Roman" w:eastAsia="맑은 고딕" w:hAnsi="Times New Roman"/>
          <w:sz w:val="22"/>
          <w:lang w:eastAsia="ko-KR"/>
        </w:rPr>
      </w:pPr>
    </w:p>
    <w:p w14:paraId="66A2F2AC" w14:textId="744CB582" w:rsidR="000372BD" w:rsidRDefault="000372BD" w:rsidP="00056A14">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1 is agreeable, </w:t>
      </w:r>
      <w:r w:rsidR="00EF0F57">
        <w:rPr>
          <w:rFonts w:ascii="Times New Roman" w:eastAsia="맑은 고딕" w:hAnsi="Times New Roman"/>
          <w:sz w:val="22"/>
          <w:lang w:eastAsia="ko-KR"/>
        </w:rPr>
        <w:t>the next question is whether the ROHC is always configured or not.</w:t>
      </w:r>
      <w:r w:rsidR="00B11B19">
        <w:rPr>
          <w:rFonts w:ascii="Times New Roman" w:eastAsia="맑은 고딕" w:hAnsi="Times New Roman"/>
          <w:sz w:val="22"/>
          <w:lang w:eastAsia="ko-KR"/>
        </w:rPr>
        <w:t xml:space="preserve"> In our understanding, a default ROHC configuration can be used for it. </w:t>
      </w:r>
      <w:r w:rsidR="000824C2">
        <w:rPr>
          <w:rFonts w:ascii="Times New Roman" w:eastAsia="맑은 고딕" w:hAnsi="Times New Roman"/>
          <w:sz w:val="22"/>
          <w:lang w:eastAsia="ko-KR"/>
        </w:rPr>
        <w:t xml:space="preserve">Consequently, there is </w:t>
      </w:r>
      <w:r w:rsidR="00FF3B59">
        <w:rPr>
          <w:rFonts w:ascii="Times New Roman" w:eastAsia="맑은 고딕" w:hAnsi="Times New Roman"/>
          <w:sz w:val="22"/>
          <w:lang w:eastAsia="ko-KR"/>
        </w:rPr>
        <w:t>no ambiguity</w:t>
      </w:r>
      <w:r w:rsidR="000824C2">
        <w:rPr>
          <w:rFonts w:ascii="Times New Roman" w:eastAsia="맑은 고딕" w:hAnsi="Times New Roman"/>
          <w:sz w:val="22"/>
          <w:lang w:eastAsia="ko-KR"/>
        </w:rPr>
        <w:t xml:space="preserve"> for </w:t>
      </w:r>
      <w:r w:rsidR="006C2A53">
        <w:rPr>
          <w:rFonts w:ascii="Times New Roman" w:eastAsia="맑은 고딕" w:hAnsi="Times New Roman"/>
          <w:sz w:val="22"/>
          <w:lang w:eastAsia="ko-KR"/>
        </w:rPr>
        <w:t xml:space="preserve">ROHC </w:t>
      </w:r>
      <w:r w:rsidR="000824C2">
        <w:rPr>
          <w:rFonts w:ascii="Times New Roman" w:eastAsia="맑은 고딕" w:hAnsi="Times New Roman"/>
          <w:sz w:val="22"/>
          <w:lang w:eastAsia="ko-KR"/>
        </w:rPr>
        <w:t>configuration.</w:t>
      </w:r>
      <w:r w:rsidR="00B11B19">
        <w:rPr>
          <w:rFonts w:ascii="Times New Roman" w:eastAsia="맑은 고딕" w:hAnsi="Times New Roman"/>
          <w:sz w:val="22"/>
          <w:lang w:eastAsia="ko-KR"/>
        </w:rPr>
        <w:t xml:space="preserve"> </w:t>
      </w:r>
    </w:p>
    <w:p w14:paraId="023FE6C5" w14:textId="7A2B373B" w:rsidR="000824C2" w:rsidRPr="000824C2" w:rsidRDefault="000824C2" w:rsidP="00056A14">
      <w:pPr>
        <w:rPr>
          <w:rFonts w:ascii="Times New Roman" w:eastAsia="맑은 고딕" w:hAnsi="Times New Roman"/>
          <w:b/>
          <w:sz w:val="22"/>
          <w:lang w:eastAsia="ko-KR"/>
        </w:rPr>
      </w:pPr>
      <w:r w:rsidRPr="000824C2">
        <w:rPr>
          <w:rFonts w:ascii="Times New Roman" w:eastAsia="맑은 고딕" w:hAnsi="Times New Roman"/>
          <w:b/>
          <w:sz w:val="22"/>
          <w:lang w:eastAsia="ko-KR"/>
        </w:rPr>
        <w:t xml:space="preserve">Proposal 2. The ROHC is always configured based on a default ROHC configuration. </w:t>
      </w:r>
    </w:p>
    <w:p w14:paraId="2B4A4027" w14:textId="77777777" w:rsidR="00B11B19" w:rsidRDefault="00B11B19" w:rsidP="00056A14">
      <w:pPr>
        <w:rPr>
          <w:rFonts w:ascii="Times New Roman" w:eastAsia="맑은 고딕" w:hAnsi="Times New Roman"/>
          <w:sz w:val="22"/>
          <w:lang w:eastAsia="ko-KR"/>
        </w:rPr>
      </w:pPr>
    </w:p>
    <w:p w14:paraId="42A07BCB" w14:textId="5E67D76E" w:rsidR="00B11B19" w:rsidRDefault="00B11B19" w:rsidP="00056A14">
      <w:pPr>
        <w:rPr>
          <w:rFonts w:ascii="Times New Roman" w:eastAsia="맑은 고딕" w:hAnsi="Times New Roman"/>
          <w:sz w:val="22"/>
          <w:lang w:eastAsia="ko-KR"/>
        </w:rPr>
      </w:pPr>
      <w:r>
        <w:rPr>
          <w:rFonts w:ascii="Times New Roman" w:eastAsia="맑은 고딕" w:hAnsi="Times New Roman"/>
          <w:sz w:val="22"/>
          <w:lang w:eastAsia="ko-KR"/>
        </w:rPr>
        <w:t xml:space="preserve">However, it was </w:t>
      </w:r>
      <w:r w:rsidR="00832048">
        <w:rPr>
          <w:rFonts w:ascii="Times New Roman" w:eastAsia="맑은 고딕" w:hAnsi="Times New Roman"/>
          <w:sz w:val="22"/>
          <w:lang w:eastAsia="ko-KR"/>
        </w:rPr>
        <w:t>agreed</w:t>
      </w:r>
      <w:r w:rsidR="00DA4C5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that the ROHC is configured </w:t>
      </w:r>
      <w:r w:rsidR="00DA4C58">
        <w:rPr>
          <w:rFonts w:ascii="Times New Roman" w:eastAsia="맑은 고딕" w:hAnsi="Times New Roman"/>
          <w:sz w:val="22"/>
          <w:lang w:eastAsia="ko-KR"/>
        </w:rPr>
        <w:t xml:space="preserve">only </w:t>
      </w:r>
      <w:r>
        <w:rPr>
          <w:rFonts w:ascii="Times New Roman" w:eastAsia="맑은 고딕" w:hAnsi="Times New Roman"/>
          <w:sz w:val="22"/>
          <w:lang w:eastAsia="ko-KR"/>
        </w:rPr>
        <w:t xml:space="preserve">when the PDCP duplication is </w:t>
      </w:r>
      <w:r w:rsidR="00DA4C58">
        <w:rPr>
          <w:rFonts w:ascii="Times New Roman" w:eastAsia="맑은 고딕" w:hAnsi="Times New Roman"/>
          <w:sz w:val="22"/>
          <w:lang w:eastAsia="ko-KR"/>
        </w:rPr>
        <w:t xml:space="preserve">not </w:t>
      </w:r>
      <w:r>
        <w:rPr>
          <w:rFonts w:ascii="Times New Roman" w:eastAsia="맑은 고딕" w:hAnsi="Times New Roman"/>
          <w:sz w:val="22"/>
          <w:lang w:eastAsia="ko-KR"/>
        </w:rPr>
        <w:t xml:space="preserve">configured. </w:t>
      </w:r>
      <w:r w:rsidR="00B727CA">
        <w:rPr>
          <w:rFonts w:ascii="Times New Roman" w:eastAsia="맑은 고딕" w:hAnsi="Times New Roman"/>
          <w:sz w:val="22"/>
          <w:lang w:eastAsia="ko-KR"/>
        </w:rPr>
        <w:t xml:space="preserve">Thus, there is a case where the transmitter UE does not perform the ROHC. </w:t>
      </w:r>
      <w:r>
        <w:rPr>
          <w:rFonts w:ascii="Times New Roman" w:eastAsia="맑은 고딕" w:hAnsi="Times New Roman"/>
          <w:sz w:val="22"/>
          <w:lang w:eastAsia="ko-KR"/>
        </w:rPr>
        <w:t xml:space="preserve">It means that the mismatch configuration of the ROHC </w:t>
      </w:r>
      <w:r w:rsidR="00B727CA">
        <w:rPr>
          <w:rFonts w:ascii="Times New Roman" w:eastAsia="맑은 고딕" w:hAnsi="Times New Roman"/>
          <w:sz w:val="22"/>
          <w:lang w:eastAsia="ko-KR"/>
        </w:rPr>
        <w:t xml:space="preserve">between the transmitter and receiver UEs </w:t>
      </w:r>
      <w:r>
        <w:rPr>
          <w:rFonts w:ascii="Times New Roman" w:eastAsia="맑은 고딕" w:hAnsi="Times New Roman"/>
          <w:sz w:val="22"/>
          <w:lang w:eastAsia="ko-KR"/>
        </w:rPr>
        <w:t xml:space="preserve">can happen. For example, when the transmitter UE transmits the packet </w:t>
      </w:r>
      <w:r w:rsidR="00B727CA">
        <w:rPr>
          <w:rFonts w:ascii="Times New Roman" w:eastAsia="맑은 고딕" w:hAnsi="Times New Roman"/>
          <w:sz w:val="22"/>
          <w:lang w:eastAsia="ko-KR"/>
        </w:rPr>
        <w:t>without ROHC due to the PDCP duplication, the receiver UE may not know whether the transmitter UE is configured with PDCP duplication until the receiver UE receives the packet from the duplicated leg</w:t>
      </w:r>
      <w:r w:rsidR="00F23B79">
        <w:rPr>
          <w:rFonts w:ascii="Times New Roman" w:eastAsia="맑은 고딕" w:hAnsi="Times New Roman"/>
          <w:sz w:val="22"/>
          <w:lang w:eastAsia="ko-KR"/>
        </w:rPr>
        <w:t>, i.e., secondary leg</w:t>
      </w:r>
      <w:r w:rsidR="00832048">
        <w:rPr>
          <w:rFonts w:ascii="Times New Roman" w:eastAsia="맑은 고딕" w:hAnsi="Times New Roman"/>
          <w:sz w:val="22"/>
          <w:lang w:eastAsia="ko-KR"/>
        </w:rPr>
        <w:t>. Thus, there is a case where the receiver UE cannot know whether the transmitter UE is configured with ROHC or not. In this case, if the receiver UE performs the ROHC, the packet would be discarded due to misma</w:t>
      </w:r>
      <w:r w:rsidR="00E02966">
        <w:rPr>
          <w:rFonts w:ascii="Times New Roman" w:eastAsia="맑은 고딕" w:hAnsi="Times New Roman"/>
          <w:sz w:val="22"/>
          <w:lang w:eastAsia="ko-KR"/>
        </w:rPr>
        <w:t xml:space="preserve">tch configuration of the ROHC. </w:t>
      </w:r>
    </w:p>
    <w:p w14:paraId="6090F378" w14:textId="69A63CBF" w:rsidR="00B11B19" w:rsidRPr="00B11B19" w:rsidRDefault="00B11B19" w:rsidP="00056A14">
      <w:pPr>
        <w:rPr>
          <w:rFonts w:ascii="Times New Roman" w:eastAsia="맑은 고딕" w:hAnsi="Times New Roman"/>
          <w:sz w:val="22"/>
          <w:lang w:eastAsia="ko-KR"/>
        </w:rPr>
      </w:pPr>
      <w:r>
        <w:rPr>
          <w:rFonts w:ascii="Times New Roman" w:eastAsia="맑은 고딕" w:hAnsi="Times New Roman"/>
          <w:sz w:val="22"/>
          <w:lang w:eastAsia="ko-KR"/>
        </w:rPr>
        <w:t xml:space="preserve">To solve </w:t>
      </w:r>
      <w:r w:rsidR="003320E7">
        <w:rPr>
          <w:rFonts w:ascii="Times New Roman" w:eastAsia="맑은 고딕" w:hAnsi="Times New Roman"/>
          <w:sz w:val="22"/>
          <w:lang w:eastAsia="ko-KR"/>
        </w:rPr>
        <w:t>the above case</w:t>
      </w:r>
      <w:r>
        <w:rPr>
          <w:rFonts w:ascii="Times New Roman" w:eastAsia="맑은 고딕" w:hAnsi="Times New Roman"/>
          <w:sz w:val="22"/>
          <w:lang w:eastAsia="ko-KR"/>
        </w:rPr>
        <w:t>, the straightforward solution is that the ROHC should be configured even if the PDCP duplication is configured.</w:t>
      </w:r>
      <w:r w:rsidR="00B727CA">
        <w:rPr>
          <w:rFonts w:ascii="Times New Roman" w:eastAsia="맑은 고딕" w:hAnsi="Times New Roman"/>
          <w:sz w:val="22"/>
          <w:lang w:eastAsia="ko-KR"/>
        </w:rPr>
        <w:t xml:space="preserve"> Therefore, RAN2 should </w:t>
      </w:r>
      <w:r w:rsidR="00FF3B59" w:rsidRPr="00FF3B59">
        <w:rPr>
          <w:rFonts w:ascii="Times New Roman" w:eastAsia="맑은 고딕" w:hAnsi="Times New Roman"/>
          <w:sz w:val="22"/>
          <w:lang w:eastAsia="ko-KR"/>
        </w:rPr>
        <w:t xml:space="preserve">revert </w:t>
      </w:r>
      <w:r w:rsidR="00B727CA">
        <w:rPr>
          <w:rFonts w:ascii="Times New Roman" w:eastAsia="맑은 고딕" w:hAnsi="Times New Roman"/>
          <w:sz w:val="22"/>
          <w:lang w:eastAsia="ko-KR"/>
        </w:rPr>
        <w:t>the previous agreement</w:t>
      </w:r>
      <w:r w:rsidR="00015600">
        <w:rPr>
          <w:rFonts w:ascii="Times New Roman" w:eastAsia="맑은 고딕" w:hAnsi="Times New Roman"/>
          <w:sz w:val="22"/>
          <w:lang w:eastAsia="ko-KR"/>
        </w:rPr>
        <w:t xml:space="preserve"> that </w:t>
      </w:r>
      <w:r w:rsidR="00015600">
        <w:rPr>
          <w:rFonts w:ascii="Times New Roman" w:eastAsia="맑은 고딕" w:hAnsi="Times New Roman"/>
          <w:sz w:val="22"/>
          <w:lang w:eastAsia="ko-KR"/>
        </w:rPr>
        <w:t>the ROHC is configured only when the PDCP duplication is not configured.</w:t>
      </w:r>
      <w:bookmarkStart w:id="6" w:name="_GoBack"/>
      <w:bookmarkEnd w:id="6"/>
    </w:p>
    <w:p w14:paraId="6A742E7D" w14:textId="761C08F0" w:rsidR="000372BD" w:rsidRPr="00DA4C58" w:rsidRDefault="000372BD" w:rsidP="00056A14">
      <w:pPr>
        <w:rPr>
          <w:rFonts w:ascii="Times New Roman" w:eastAsia="맑은 고딕" w:hAnsi="Times New Roman"/>
          <w:b/>
          <w:sz w:val="22"/>
          <w:lang w:eastAsia="ko-KR"/>
        </w:rPr>
      </w:pPr>
      <w:r w:rsidRPr="00DA4C58">
        <w:rPr>
          <w:rFonts w:ascii="Times New Roman" w:eastAsia="맑은 고딕" w:hAnsi="Times New Roman" w:hint="eastAsia"/>
          <w:b/>
          <w:sz w:val="22"/>
          <w:lang w:eastAsia="ko-KR"/>
        </w:rPr>
        <w:t xml:space="preserve">Proposal </w:t>
      </w:r>
      <w:r w:rsidR="00317D6A">
        <w:rPr>
          <w:rFonts w:ascii="Times New Roman" w:eastAsia="맑은 고딕" w:hAnsi="Times New Roman"/>
          <w:b/>
          <w:sz w:val="22"/>
          <w:lang w:eastAsia="ko-KR"/>
        </w:rPr>
        <w:t>3</w:t>
      </w:r>
      <w:r w:rsidRPr="00DA4C58">
        <w:rPr>
          <w:rFonts w:ascii="Times New Roman" w:eastAsia="맑은 고딕" w:hAnsi="Times New Roman" w:hint="eastAsia"/>
          <w:b/>
          <w:sz w:val="22"/>
          <w:lang w:eastAsia="ko-KR"/>
        </w:rPr>
        <w:t xml:space="preserve">. </w:t>
      </w:r>
      <w:r w:rsidR="00B11B19" w:rsidRPr="00DA4C58">
        <w:rPr>
          <w:rFonts w:ascii="Times New Roman" w:eastAsia="맑은 고딕" w:hAnsi="Times New Roman"/>
          <w:b/>
          <w:sz w:val="22"/>
          <w:lang w:eastAsia="ko-KR"/>
        </w:rPr>
        <w:t xml:space="preserve">The </w:t>
      </w:r>
      <w:r w:rsidR="000824C2">
        <w:rPr>
          <w:rFonts w:ascii="Times New Roman" w:eastAsia="맑은 고딕" w:hAnsi="Times New Roman"/>
          <w:b/>
          <w:sz w:val="22"/>
          <w:lang w:eastAsia="ko-KR"/>
        </w:rPr>
        <w:t>ROHC is</w:t>
      </w:r>
      <w:r w:rsidR="00B11B19" w:rsidRPr="00DA4C58">
        <w:rPr>
          <w:rFonts w:ascii="Times New Roman" w:eastAsia="맑은 고딕" w:hAnsi="Times New Roman"/>
          <w:b/>
          <w:sz w:val="22"/>
          <w:lang w:eastAsia="ko-KR"/>
        </w:rPr>
        <w:t xml:space="preserve"> configured even if the PDCP duplication is configured.</w:t>
      </w:r>
    </w:p>
    <w:p w14:paraId="64B1801C" w14:textId="77777777" w:rsidR="00F11C24" w:rsidRPr="000824C2" w:rsidRDefault="00F11C24" w:rsidP="00056A14">
      <w:pPr>
        <w:rPr>
          <w:rFonts w:ascii="Times New Roman" w:eastAsia="맑은 고딕" w:hAnsi="Times New Roman"/>
          <w:sz w:val="22"/>
          <w:lang w:eastAsia="ko-KR"/>
        </w:rPr>
      </w:pPr>
    </w:p>
    <w:p w14:paraId="009DC17C" w14:textId="50D3433B" w:rsidR="00B11B19" w:rsidRPr="00B11B19" w:rsidRDefault="00FF3B59" w:rsidP="00056A14">
      <w:pPr>
        <w:rPr>
          <w:rFonts w:ascii="Times New Roman" w:eastAsia="맑은 고딕" w:hAnsi="Times New Roman"/>
          <w:sz w:val="22"/>
          <w:lang w:eastAsia="ko-KR"/>
        </w:rPr>
      </w:pPr>
      <w:r>
        <w:rPr>
          <w:rFonts w:ascii="Times New Roman" w:eastAsia="맑은 고딕" w:hAnsi="Times New Roman" w:hint="eastAsia"/>
          <w:sz w:val="22"/>
          <w:lang w:eastAsia="ko-KR"/>
        </w:rPr>
        <w:t>Based on proposal 1, 2 and 3</w:t>
      </w:r>
      <w:r w:rsidR="00B11B19">
        <w:rPr>
          <w:rFonts w:ascii="Times New Roman" w:eastAsia="맑은 고딕" w:hAnsi="Times New Roman" w:hint="eastAsia"/>
          <w:sz w:val="22"/>
          <w:lang w:eastAsia="ko-KR"/>
        </w:rPr>
        <w:t xml:space="preserve">, we provide the </w:t>
      </w:r>
      <w:r w:rsidR="00B11B19">
        <w:rPr>
          <w:rFonts w:ascii="Times New Roman" w:eastAsia="맑은 고딕" w:hAnsi="Times New Roman"/>
          <w:sz w:val="22"/>
          <w:lang w:eastAsia="ko-KR"/>
        </w:rPr>
        <w:t xml:space="preserve">CR in </w:t>
      </w:r>
      <w:r w:rsidR="00832048" w:rsidRPr="00832048">
        <w:rPr>
          <w:rFonts w:ascii="Times New Roman" w:eastAsia="맑은 고딕" w:hAnsi="Times New Roman"/>
          <w:sz w:val="22"/>
          <w:lang w:eastAsia="ko-KR"/>
        </w:rPr>
        <w:t>R2-1902491</w:t>
      </w:r>
      <w:r w:rsidR="00B11B19">
        <w:rPr>
          <w:rFonts w:ascii="Times New Roman" w:eastAsia="맑은 고딕" w:hAnsi="Times New Roman"/>
          <w:sz w:val="22"/>
          <w:lang w:eastAsia="ko-KR"/>
        </w:rPr>
        <w:t>.</w:t>
      </w: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7CDCAF90" w:rsidR="00A141C1" w:rsidRPr="00E85A66" w:rsidRDefault="00DA4C58" w:rsidP="00EC7C9A">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sz w:val="22"/>
          <w:lang w:eastAsia="ko-KR"/>
        </w:rPr>
        <w:t xml:space="preserve">This contribution summaries the offline discussion to solve problem on the mismatch configuration of the ROHC. Based on discussion, </w:t>
      </w:r>
      <w:r w:rsidR="001F62FD">
        <w:rPr>
          <w:rFonts w:ascii="Times New Roman" w:eastAsia="맑은 고딕" w:hAnsi="Times New Roman"/>
          <w:sz w:val="22"/>
          <w:lang w:eastAsia="ko-KR"/>
        </w:rPr>
        <w:t>w</w:t>
      </w:r>
      <w:r w:rsidR="00E85A66">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sidR="00E85A66">
        <w:rPr>
          <w:rFonts w:ascii="Times New Roman" w:eastAsia="맑은 고딕" w:hAnsi="Times New Roman"/>
          <w:sz w:val="22"/>
          <w:lang w:eastAsia="ko-KR"/>
        </w:rPr>
        <w:t>.</w:t>
      </w:r>
    </w:p>
    <w:p w14:paraId="73B5A221" w14:textId="77777777" w:rsidR="00DA4C58" w:rsidRPr="00B11B19" w:rsidRDefault="00DA4C58" w:rsidP="00DA4C58">
      <w:pPr>
        <w:rPr>
          <w:rFonts w:ascii="Times New Roman" w:eastAsia="맑은 고딕" w:hAnsi="Times New Roman"/>
          <w:b/>
          <w:sz w:val="22"/>
          <w:lang w:eastAsia="ko-KR"/>
        </w:rPr>
      </w:pPr>
      <w:r w:rsidRPr="00B11B19">
        <w:rPr>
          <w:rFonts w:ascii="Times New Roman" w:eastAsia="맑은 고딕" w:hAnsi="Times New Roman" w:hint="eastAsia"/>
          <w:b/>
          <w:sz w:val="22"/>
          <w:lang w:eastAsia="ko-KR"/>
        </w:rPr>
        <w:t xml:space="preserve">Proposal 1. </w:t>
      </w:r>
      <w:r w:rsidRPr="00B11B19">
        <w:rPr>
          <w:rFonts w:ascii="Times New Roman" w:eastAsia="맑은 고딕" w:hAnsi="Times New Roman"/>
          <w:b/>
          <w:sz w:val="22"/>
          <w:lang w:eastAsia="ko-KR"/>
        </w:rPr>
        <w:t>To prevent the mismatch configuration of the ROHC, the fixed ROHC configuration is used in V2X.</w:t>
      </w:r>
    </w:p>
    <w:p w14:paraId="55819FF8" w14:textId="77777777" w:rsidR="00317D6A" w:rsidRPr="000824C2" w:rsidRDefault="00317D6A" w:rsidP="00317D6A">
      <w:pPr>
        <w:rPr>
          <w:rFonts w:ascii="Times New Roman" w:eastAsia="맑은 고딕" w:hAnsi="Times New Roman"/>
          <w:b/>
          <w:sz w:val="22"/>
          <w:lang w:eastAsia="ko-KR"/>
        </w:rPr>
      </w:pPr>
      <w:r w:rsidRPr="000824C2">
        <w:rPr>
          <w:rFonts w:ascii="Times New Roman" w:eastAsia="맑은 고딕" w:hAnsi="Times New Roman"/>
          <w:b/>
          <w:sz w:val="22"/>
          <w:lang w:eastAsia="ko-KR"/>
        </w:rPr>
        <w:t xml:space="preserve">Proposal 2. The ROHC is always configured based on a default ROHC configuration. </w:t>
      </w:r>
    </w:p>
    <w:p w14:paraId="6B39BFDB" w14:textId="618BB2C0" w:rsidR="00DA4C58" w:rsidRPr="00DA4C58" w:rsidRDefault="00317D6A" w:rsidP="00DA4C58">
      <w:pPr>
        <w:rPr>
          <w:rFonts w:ascii="Times New Roman" w:eastAsia="맑은 고딕" w:hAnsi="Times New Roman"/>
          <w:b/>
          <w:sz w:val="22"/>
          <w:lang w:eastAsia="ko-KR"/>
        </w:rPr>
      </w:pPr>
      <w:r>
        <w:rPr>
          <w:rFonts w:ascii="Times New Roman" w:eastAsia="맑은 고딕" w:hAnsi="Times New Roman" w:hint="eastAsia"/>
          <w:b/>
          <w:sz w:val="22"/>
          <w:lang w:eastAsia="ko-KR"/>
        </w:rPr>
        <w:t>Proposal 3</w:t>
      </w:r>
      <w:r w:rsidR="00DA4C58" w:rsidRPr="00DA4C58">
        <w:rPr>
          <w:rFonts w:ascii="Times New Roman" w:eastAsia="맑은 고딕" w:hAnsi="Times New Roman" w:hint="eastAsia"/>
          <w:b/>
          <w:sz w:val="22"/>
          <w:lang w:eastAsia="ko-KR"/>
        </w:rPr>
        <w:t xml:space="preserve">. </w:t>
      </w:r>
      <w:r w:rsidR="00DA4C58" w:rsidRPr="00DA4C58">
        <w:rPr>
          <w:rFonts w:ascii="Times New Roman" w:eastAsia="맑은 고딕" w:hAnsi="Times New Roman"/>
          <w:b/>
          <w:sz w:val="22"/>
          <w:lang w:eastAsia="ko-KR"/>
        </w:rPr>
        <w:t>The ROHC can be configured even if the PDCP duplication is configured.</w:t>
      </w:r>
    </w:p>
    <w:p w14:paraId="24C6BAD1" w14:textId="6EED808F" w:rsidR="00EE1529" w:rsidRPr="00DA4C58" w:rsidRDefault="00EE1529" w:rsidP="00A24CD9">
      <w:pPr>
        <w:jc w:val="left"/>
        <w:rPr>
          <w:rFonts w:ascii="Times New Roman" w:eastAsia="맑은 고딕" w:hAnsi="Times New Roman"/>
          <w:sz w:val="22"/>
          <w:lang w:eastAsia="ko-KR"/>
        </w:rPr>
      </w:pPr>
    </w:p>
    <w:sectPr w:rsidR="00EE1529" w:rsidRPr="00DA4C5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B13B4" w14:textId="77777777" w:rsidR="00AD2A7E" w:rsidRDefault="00AD2A7E">
      <w:r>
        <w:separator/>
      </w:r>
    </w:p>
  </w:endnote>
  <w:endnote w:type="continuationSeparator" w:id="0">
    <w:p w14:paraId="6B10286C" w14:textId="77777777" w:rsidR="00AD2A7E" w:rsidRDefault="00AD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39D42" w14:textId="77777777" w:rsidR="00AD2A7E" w:rsidRDefault="00AD2A7E">
      <w:r>
        <w:separator/>
      </w:r>
    </w:p>
  </w:footnote>
  <w:footnote w:type="continuationSeparator" w:id="0">
    <w:p w14:paraId="5F71E638" w14:textId="77777777" w:rsidR="00AD2A7E" w:rsidRDefault="00AD2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D1C417E"/>
    <w:multiLevelType w:val="hybridMultilevel"/>
    <w:tmpl w:val="2A7C5478"/>
    <w:lvl w:ilvl="0" w:tplc="B298F2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171184"/>
    <w:multiLevelType w:val="hybridMultilevel"/>
    <w:tmpl w:val="38CEAA32"/>
    <w:lvl w:ilvl="0" w:tplc="017A163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EF2B87"/>
    <w:multiLevelType w:val="hybridMultilevel"/>
    <w:tmpl w:val="36FCBDC6"/>
    <w:lvl w:ilvl="0" w:tplc="8DAEEEBC">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10"/>
  </w:num>
  <w:num w:numId="8">
    <w:abstractNumId w:val="3"/>
  </w:num>
  <w:num w:numId="9">
    <w:abstractNumId w:val="9"/>
  </w:num>
  <w:num w:numId="10">
    <w:abstractNumId w:val="12"/>
  </w:num>
  <w:num w:numId="11">
    <w:abstractNumId w:val="11"/>
  </w:num>
  <w:num w:numId="12">
    <w:abstractNumId w:val="1"/>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29A"/>
    <w:rsid w:val="00015600"/>
    <w:rsid w:val="00015B4E"/>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1C9"/>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2BD"/>
    <w:rsid w:val="00037616"/>
    <w:rsid w:val="00040760"/>
    <w:rsid w:val="00041395"/>
    <w:rsid w:val="00041C0A"/>
    <w:rsid w:val="0004227E"/>
    <w:rsid w:val="000422E2"/>
    <w:rsid w:val="0004251A"/>
    <w:rsid w:val="00042F22"/>
    <w:rsid w:val="000444EF"/>
    <w:rsid w:val="000447BA"/>
    <w:rsid w:val="00044BF1"/>
    <w:rsid w:val="00044FB0"/>
    <w:rsid w:val="000450FC"/>
    <w:rsid w:val="000451DA"/>
    <w:rsid w:val="00045845"/>
    <w:rsid w:val="000464F6"/>
    <w:rsid w:val="000514BE"/>
    <w:rsid w:val="0005280E"/>
    <w:rsid w:val="00052A07"/>
    <w:rsid w:val="000534E3"/>
    <w:rsid w:val="00054FE7"/>
    <w:rsid w:val="0005606A"/>
    <w:rsid w:val="00056A14"/>
    <w:rsid w:val="00057117"/>
    <w:rsid w:val="000571ED"/>
    <w:rsid w:val="0005764E"/>
    <w:rsid w:val="000577AC"/>
    <w:rsid w:val="000601FB"/>
    <w:rsid w:val="000605BF"/>
    <w:rsid w:val="000616E7"/>
    <w:rsid w:val="00062D48"/>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24C2"/>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2D9"/>
    <w:rsid w:val="00096968"/>
    <w:rsid w:val="00096E3E"/>
    <w:rsid w:val="00097C4D"/>
    <w:rsid w:val="000A0079"/>
    <w:rsid w:val="000A158C"/>
    <w:rsid w:val="000A1B7B"/>
    <w:rsid w:val="000A35CD"/>
    <w:rsid w:val="000A3887"/>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5D6"/>
    <w:rsid w:val="000D5960"/>
    <w:rsid w:val="000D61C0"/>
    <w:rsid w:val="000D6B56"/>
    <w:rsid w:val="000D7400"/>
    <w:rsid w:val="000E0527"/>
    <w:rsid w:val="000E07EC"/>
    <w:rsid w:val="000E15A0"/>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9EC"/>
    <w:rsid w:val="000F6CDB"/>
    <w:rsid w:val="000F6DF3"/>
    <w:rsid w:val="000F7541"/>
    <w:rsid w:val="000F7BD2"/>
    <w:rsid w:val="001005FF"/>
    <w:rsid w:val="0010145B"/>
    <w:rsid w:val="00101AE6"/>
    <w:rsid w:val="00102C52"/>
    <w:rsid w:val="001030A0"/>
    <w:rsid w:val="00103F95"/>
    <w:rsid w:val="00104C98"/>
    <w:rsid w:val="00105DDA"/>
    <w:rsid w:val="001062FB"/>
    <w:rsid w:val="001063E6"/>
    <w:rsid w:val="00106650"/>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1FA9"/>
    <w:rsid w:val="00122F2E"/>
    <w:rsid w:val="00122FF3"/>
    <w:rsid w:val="0012377F"/>
    <w:rsid w:val="00124314"/>
    <w:rsid w:val="00124F7B"/>
    <w:rsid w:val="00125221"/>
    <w:rsid w:val="0012636E"/>
    <w:rsid w:val="00126B4A"/>
    <w:rsid w:val="00130C5A"/>
    <w:rsid w:val="00131178"/>
    <w:rsid w:val="001324F8"/>
    <w:rsid w:val="00132FD0"/>
    <w:rsid w:val="001333D0"/>
    <w:rsid w:val="001339F5"/>
    <w:rsid w:val="001344C0"/>
    <w:rsid w:val="001346FA"/>
    <w:rsid w:val="00134D51"/>
    <w:rsid w:val="00135252"/>
    <w:rsid w:val="00135F2C"/>
    <w:rsid w:val="00136C15"/>
    <w:rsid w:val="001370EC"/>
    <w:rsid w:val="001375F9"/>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2B69"/>
    <w:rsid w:val="0016332A"/>
    <w:rsid w:val="001639C3"/>
    <w:rsid w:val="0016400E"/>
    <w:rsid w:val="001643A8"/>
    <w:rsid w:val="00165370"/>
    <w:rsid w:val="001659C1"/>
    <w:rsid w:val="00166CA5"/>
    <w:rsid w:val="00166F99"/>
    <w:rsid w:val="001679B1"/>
    <w:rsid w:val="001721AB"/>
    <w:rsid w:val="00172372"/>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2F0"/>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A85"/>
    <w:rsid w:val="00203DBE"/>
    <w:rsid w:val="00203F96"/>
    <w:rsid w:val="002066F9"/>
    <w:rsid w:val="002069B2"/>
    <w:rsid w:val="00207C0F"/>
    <w:rsid w:val="00207DD5"/>
    <w:rsid w:val="00207FA3"/>
    <w:rsid w:val="00210CF3"/>
    <w:rsid w:val="0021125E"/>
    <w:rsid w:val="002114A9"/>
    <w:rsid w:val="002134D0"/>
    <w:rsid w:val="00214627"/>
    <w:rsid w:val="00214BCC"/>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4280"/>
    <w:rsid w:val="002252C3"/>
    <w:rsid w:val="002254AA"/>
    <w:rsid w:val="00225A71"/>
    <w:rsid w:val="00225C54"/>
    <w:rsid w:val="00225F46"/>
    <w:rsid w:val="00226DEC"/>
    <w:rsid w:val="00226E46"/>
    <w:rsid w:val="00230765"/>
    <w:rsid w:val="00230AD0"/>
    <w:rsid w:val="002319E4"/>
    <w:rsid w:val="00231CF8"/>
    <w:rsid w:val="00231F89"/>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680B"/>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3F65"/>
    <w:rsid w:val="0028404B"/>
    <w:rsid w:val="00285334"/>
    <w:rsid w:val="002855DF"/>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F34"/>
    <w:rsid w:val="002954A3"/>
    <w:rsid w:val="002954F2"/>
    <w:rsid w:val="00296227"/>
    <w:rsid w:val="00296F44"/>
    <w:rsid w:val="0029711A"/>
    <w:rsid w:val="0029777D"/>
    <w:rsid w:val="002A055E"/>
    <w:rsid w:val="002A0DBA"/>
    <w:rsid w:val="002A1D4E"/>
    <w:rsid w:val="002A24E7"/>
    <w:rsid w:val="002A2869"/>
    <w:rsid w:val="002A36D2"/>
    <w:rsid w:val="002A3B8B"/>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7D0"/>
    <w:rsid w:val="002D0345"/>
    <w:rsid w:val="002D071A"/>
    <w:rsid w:val="002D174F"/>
    <w:rsid w:val="002D2495"/>
    <w:rsid w:val="002D2E82"/>
    <w:rsid w:val="002D33E0"/>
    <w:rsid w:val="002D342F"/>
    <w:rsid w:val="002D34B2"/>
    <w:rsid w:val="002D36BA"/>
    <w:rsid w:val="002D42AC"/>
    <w:rsid w:val="002D4FC9"/>
    <w:rsid w:val="002D58E7"/>
    <w:rsid w:val="002D5BD8"/>
    <w:rsid w:val="002D704E"/>
    <w:rsid w:val="002D7637"/>
    <w:rsid w:val="002E01A5"/>
    <w:rsid w:val="002E0E36"/>
    <w:rsid w:val="002E17F2"/>
    <w:rsid w:val="002E2543"/>
    <w:rsid w:val="002E279D"/>
    <w:rsid w:val="002E2B27"/>
    <w:rsid w:val="002E3349"/>
    <w:rsid w:val="002E488C"/>
    <w:rsid w:val="002E4EA8"/>
    <w:rsid w:val="002E664E"/>
    <w:rsid w:val="002E7CAE"/>
    <w:rsid w:val="002F0017"/>
    <w:rsid w:val="002F04AC"/>
    <w:rsid w:val="002F0845"/>
    <w:rsid w:val="002F16F7"/>
    <w:rsid w:val="002F2771"/>
    <w:rsid w:val="002F3619"/>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4A5"/>
    <w:rsid w:val="00313FD6"/>
    <w:rsid w:val="003143BD"/>
    <w:rsid w:val="00314AE6"/>
    <w:rsid w:val="00314ECF"/>
    <w:rsid w:val="00314F77"/>
    <w:rsid w:val="00315CE7"/>
    <w:rsid w:val="00317075"/>
    <w:rsid w:val="003174B9"/>
    <w:rsid w:val="00317D6A"/>
    <w:rsid w:val="003203ED"/>
    <w:rsid w:val="003221E1"/>
    <w:rsid w:val="00322C9F"/>
    <w:rsid w:val="00323282"/>
    <w:rsid w:val="00323720"/>
    <w:rsid w:val="003243D1"/>
    <w:rsid w:val="00324D23"/>
    <w:rsid w:val="00325ACE"/>
    <w:rsid w:val="003277BD"/>
    <w:rsid w:val="00331751"/>
    <w:rsid w:val="003320E7"/>
    <w:rsid w:val="003326F8"/>
    <w:rsid w:val="00333614"/>
    <w:rsid w:val="0033365C"/>
    <w:rsid w:val="00333BF3"/>
    <w:rsid w:val="00334579"/>
    <w:rsid w:val="00334B5C"/>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094D"/>
    <w:rsid w:val="003525D1"/>
    <w:rsid w:val="0035299D"/>
    <w:rsid w:val="00352D9A"/>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7B5"/>
    <w:rsid w:val="003668BB"/>
    <w:rsid w:val="00366AAA"/>
    <w:rsid w:val="00367410"/>
    <w:rsid w:val="003703A3"/>
    <w:rsid w:val="00370E47"/>
    <w:rsid w:val="0037225D"/>
    <w:rsid w:val="0037243C"/>
    <w:rsid w:val="00372B6B"/>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31"/>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D7B0A"/>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3A7A"/>
    <w:rsid w:val="00444395"/>
    <w:rsid w:val="00444A6F"/>
    <w:rsid w:val="00444CAD"/>
    <w:rsid w:val="00444F56"/>
    <w:rsid w:val="004452DC"/>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DB9"/>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48E"/>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545"/>
    <w:rsid w:val="004E19E7"/>
    <w:rsid w:val="004E23F1"/>
    <w:rsid w:val="004E2680"/>
    <w:rsid w:val="004E28F9"/>
    <w:rsid w:val="004E2B9F"/>
    <w:rsid w:val="004E2E7E"/>
    <w:rsid w:val="004E3A14"/>
    <w:rsid w:val="004E462E"/>
    <w:rsid w:val="004E4BB3"/>
    <w:rsid w:val="004E53DC"/>
    <w:rsid w:val="004E56DC"/>
    <w:rsid w:val="004E61C1"/>
    <w:rsid w:val="004E76F4"/>
    <w:rsid w:val="004F04F7"/>
    <w:rsid w:val="004F0B4E"/>
    <w:rsid w:val="004F0B6C"/>
    <w:rsid w:val="004F1776"/>
    <w:rsid w:val="004F2078"/>
    <w:rsid w:val="004F2557"/>
    <w:rsid w:val="004F2C09"/>
    <w:rsid w:val="004F2C15"/>
    <w:rsid w:val="004F36F0"/>
    <w:rsid w:val="004F4312"/>
    <w:rsid w:val="004F4DA3"/>
    <w:rsid w:val="004F56F9"/>
    <w:rsid w:val="004F5AB0"/>
    <w:rsid w:val="004F63B0"/>
    <w:rsid w:val="004F722D"/>
    <w:rsid w:val="004F7C00"/>
    <w:rsid w:val="005020DF"/>
    <w:rsid w:val="005022B1"/>
    <w:rsid w:val="005029C9"/>
    <w:rsid w:val="005035B8"/>
    <w:rsid w:val="005040C6"/>
    <w:rsid w:val="005044C3"/>
    <w:rsid w:val="0050466C"/>
    <w:rsid w:val="005051FC"/>
    <w:rsid w:val="00506557"/>
    <w:rsid w:val="0050677A"/>
    <w:rsid w:val="00507223"/>
    <w:rsid w:val="00507DBF"/>
    <w:rsid w:val="005108D8"/>
    <w:rsid w:val="00510E5A"/>
    <w:rsid w:val="005110D3"/>
    <w:rsid w:val="005116F9"/>
    <w:rsid w:val="00511E6F"/>
    <w:rsid w:val="005121D4"/>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6382"/>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1BD2"/>
    <w:rsid w:val="005529E9"/>
    <w:rsid w:val="00553595"/>
    <w:rsid w:val="0055396C"/>
    <w:rsid w:val="00554264"/>
    <w:rsid w:val="00554E19"/>
    <w:rsid w:val="0055568B"/>
    <w:rsid w:val="00555A53"/>
    <w:rsid w:val="00555F28"/>
    <w:rsid w:val="00556F40"/>
    <w:rsid w:val="0055735C"/>
    <w:rsid w:val="0056121F"/>
    <w:rsid w:val="00561926"/>
    <w:rsid w:val="00561FB9"/>
    <w:rsid w:val="00562200"/>
    <w:rsid w:val="005627D9"/>
    <w:rsid w:val="00562F9B"/>
    <w:rsid w:val="00563232"/>
    <w:rsid w:val="00563DE2"/>
    <w:rsid w:val="0056656C"/>
    <w:rsid w:val="005667D9"/>
    <w:rsid w:val="0057004C"/>
    <w:rsid w:val="005709BE"/>
    <w:rsid w:val="0057103E"/>
    <w:rsid w:val="00572505"/>
    <w:rsid w:val="00572849"/>
    <w:rsid w:val="00573FEB"/>
    <w:rsid w:val="00576758"/>
    <w:rsid w:val="00576A8D"/>
    <w:rsid w:val="0058063B"/>
    <w:rsid w:val="00580963"/>
    <w:rsid w:val="00580A36"/>
    <w:rsid w:val="00580FF8"/>
    <w:rsid w:val="00582809"/>
    <w:rsid w:val="005832F4"/>
    <w:rsid w:val="00584070"/>
    <w:rsid w:val="00584344"/>
    <w:rsid w:val="00584913"/>
    <w:rsid w:val="00584DB6"/>
    <w:rsid w:val="00585E56"/>
    <w:rsid w:val="0058603E"/>
    <w:rsid w:val="0058692C"/>
    <w:rsid w:val="0058798C"/>
    <w:rsid w:val="005900FA"/>
    <w:rsid w:val="00593574"/>
    <w:rsid w:val="005935A4"/>
    <w:rsid w:val="00593876"/>
    <w:rsid w:val="00593CF4"/>
    <w:rsid w:val="00594612"/>
    <w:rsid w:val="005948C2"/>
    <w:rsid w:val="00595946"/>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284D"/>
    <w:rsid w:val="005E385F"/>
    <w:rsid w:val="005E43F4"/>
    <w:rsid w:val="005E45E2"/>
    <w:rsid w:val="005E49A0"/>
    <w:rsid w:val="005E4B7B"/>
    <w:rsid w:val="005E4C48"/>
    <w:rsid w:val="005E53EB"/>
    <w:rsid w:val="005E5B81"/>
    <w:rsid w:val="005E7088"/>
    <w:rsid w:val="005E71A1"/>
    <w:rsid w:val="005E7B35"/>
    <w:rsid w:val="005F0A1C"/>
    <w:rsid w:val="005F2CB1"/>
    <w:rsid w:val="005F3025"/>
    <w:rsid w:val="005F31AC"/>
    <w:rsid w:val="005F32F4"/>
    <w:rsid w:val="005F406A"/>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0BE"/>
    <w:rsid w:val="006148BA"/>
    <w:rsid w:val="00614A36"/>
    <w:rsid w:val="00615C74"/>
    <w:rsid w:val="00615DD8"/>
    <w:rsid w:val="00616EAF"/>
    <w:rsid w:val="00620A71"/>
    <w:rsid w:val="00620D80"/>
    <w:rsid w:val="00620E69"/>
    <w:rsid w:val="00620FFD"/>
    <w:rsid w:val="00621524"/>
    <w:rsid w:val="006234A6"/>
    <w:rsid w:val="0062362F"/>
    <w:rsid w:val="00624782"/>
    <w:rsid w:val="00624B4F"/>
    <w:rsid w:val="00624BE0"/>
    <w:rsid w:val="00624D23"/>
    <w:rsid w:val="006259E2"/>
    <w:rsid w:val="0062732E"/>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2CB4"/>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3E77"/>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2A53"/>
    <w:rsid w:val="006C31A4"/>
    <w:rsid w:val="006C3376"/>
    <w:rsid w:val="006C5EC9"/>
    <w:rsid w:val="006C6059"/>
    <w:rsid w:val="006C62A7"/>
    <w:rsid w:val="006C7522"/>
    <w:rsid w:val="006C7BD5"/>
    <w:rsid w:val="006D22D3"/>
    <w:rsid w:val="006D28FF"/>
    <w:rsid w:val="006D3328"/>
    <w:rsid w:val="006D43CD"/>
    <w:rsid w:val="006D4BE6"/>
    <w:rsid w:val="006D4EB5"/>
    <w:rsid w:val="006D6B25"/>
    <w:rsid w:val="006D6F08"/>
    <w:rsid w:val="006D71AE"/>
    <w:rsid w:val="006D7341"/>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BA"/>
    <w:rsid w:val="00704EDB"/>
    <w:rsid w:val="0070517D"/>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0863"/>
    <w:rsid w:val="00721593"/>
    <w:rsid w:val="007222A7"/>
    <w:rsid w:val="0072239C"/>
    <w:rsid w:val="00722778"/>
    <w:rsid w:val="00722D6E"/>
    <w:rsid w:val="00722F8B"/>
    <w:rsid w:val="0072357A"/>
    <w:rsid w:val="00723C8C"/>
    <w:rsid w:val="0072401F"/>
    <w:rsid w:val="00725145"/>
    <w:rsid w:val="0072560F"/>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2AD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1EE0"/>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377"/>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27A"/>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E31"/>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083C"/>
    <w:rsid w:val="008212F1"/>
    <w:rsid w:val="008213D0"/>
    <w:rsid w:val="00821EAB"/>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048"/>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799"/>
    <w:rsid w:val="008529CC"/>
    <w:rsid w:val="00852D47"/>
    <w:rsid w:val="0085396D"/>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421"/>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1C38"/>
    <w:rsid w:val="00892404"/>
    <w:rsid w:val="00893773"/>
    <w:rsid w:val="00894A18"/>
    <w:rsid w:val="00894A88"/>
    <w:rsid w:val="008950F7"/>
    <w:rsid w:val="00895386"/>
    <w:rsid w:val="00895654"/>
    <w:rsid w:val="00895EAF"/>
    <w:rsid w:val="0089623F"/>
    <w:rsid w:val="00896F8D"/>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8C9"/>
    <w:rsid w:val="008B592A"/>
    <w:rsid w:val="008B6998"/>
    <w:rsid w:val="008B7B5C"/>
    <w:rsid w:val="008C0100"/>
    <w:rsid w:val="008C0388"/>
    <w:rsid w:val="008C05E1"/>
    <w:rsid w:val="008C0B76"/>
    <w:rsid w:val="008C0C99"/>
    <w:rsid w:val="008C0CE4"/>
    <w:rsid w:val="008C0D0F"/>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8BF"/>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4F17"/>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3669"/>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894"/>
    <w:rsid w:val="00974B3A"/>
    <w:rsid w:val="00974CBC"/>
    <w:rsid w:val="00974F74"/>
    <w:rsid w:val="0097603D"/>
    <w:rsid w:val="00976949"/>
    <w:rsid w:val="00977208"/>
    <w:rsid w:val="00977551"/>
    <w:rsid w:val="00977D9E"/>
    <w:rsid w:val="00980477"/>
    <w:rsid w:val="00980554"/>
    <w:rsid w:val="00981AD5"/>
    <w:rsid w:val="00982BB5"/>
    <w:rsid w:val="00983D15"/>
    <w:rsid w:val="00985253"/>
    <w:rsid w:val="009853B3"/>
    <w:rsid w:val="009853F3"/>
    <w:rsid w:val="00985E07"/>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5E98"/>
    <w:rsid w:val="009E6144"/>
    <w:rsid w:val="009E63A8"/>
    <w:rsid w:val="009E7B1B"/>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4D6"/>
    <w:rsid w:val="00A13E54"/>
    <w:rsid w:val="00A141C1"/>
    <w:rsid w:val="00A14C77"/>
    <w:rsid w:val="00A15697"/>
    <w:rsid w:val="00A159B5"/>
    <w:rsid w:val="00A16768"/>
    <w:rsid w:val="00A16E86"/>
    <w:rsid w:val="00A17645"/>
    <w:rsid w:val="00A17A76"/>
    <w:rsid w:val="00A17F63"/>
    <w:rsid w:val="00A202E1"/>
    <w:rsid w:val="00A215E6"/>
    <w:rsid w:val="00A2193B"/>
    <w:rsid w:val="00A21C64"/>
    <w:rsid w:val="00A21F84"/>
    <w:rsid w:val="00A23264"/>
    <w:rsid w:val="00A2351A"/>
    <w:rsid w:val="00A24558"/>
    <w:rsid w:val="00A247D6"/>
    <w:rsid w:val="00A24CD9"/>
    <w:rsid w:val="00A264A9"/>
    <w:rsid w:val="00A26DEC"/>
    <w:rsid w:val="00A272AC"/>
    <w:rsid w:val="00A27767"/>
    <w:rsid w:val="00A27785"/>
    <w:rsid w:val="00A27D3B"/>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762"/>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448"/>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2B45"/>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01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2A7E"/>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1B19"/>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6AB"/>
    <w:rsid w:val="00B35E79"/>
    <w:rsid w:val="00B372AA"/>
    <w:rsid w:val="00B37A80"/>
    <w:rsid w:val="00B37C2A"/>
    <w:rsid w:val="00B40445"/>
    <w:rsid w:val="00B4057D"/>
    <w:rsid w:val="00B407BE"/>
    <w:rsid w:val="00B4122F"/>
    <w:rsid w:val="00B41888"/>
    <w:rsid w:val="00B41C25"/>
    <w:rsid w:val="00B41C78"/>
    <w:rsid w:val="00B428C8"/>
    <w:rsid w:val="00B428D7"/>
    <w:rsid w:val="00B43D30"/>
    <w:rsid w:val="00B446E8"/>
    <w:rsid w:val="00B44980"/>
    <w:rsid w:val="00B449F5"/>
    <w:rsid w:val="00B44F3F"/>
    <w:rsid w:val="00B45A52"/>
    <w:rsid w:val="00B46175"/>
    <w:rsid w:val="00B46BFF"/>
    <w:rsid w:val="00B46E19"/>
    <w:rsid w:val="00B47D41"/>
    <w:rsid w:val="00B50795"/>
    <w:rsid w:val="00B509DB"/>
    <w:rsid w:val="00B50B2C"/>
    <w:rsid w:val="00B512A8"/>
    <w:rsid w:val="00B54CAB"/>
    <w:rsid w:val="00B54E5F"/>
    <w:rsid w:val="00B5507D"/>
    <w:rsid w:val="00B55386"/>
    <w:rsid w:val="00B554B8"/>
    <w:rsid w:val="00B5636C"/>
    <w:rsid w:val="00B56548"/>
    <w:rsid w:val="00B57721"/>
    <w:rsid w:val="00B60E54"/>
    <w:rsid w:val="00B62AAA"/>
    <w:rsid w:val="00B646F9"/>
    <w:rsid w:val="00B64ECC"/>
    <w:rsid w:val="00B65A3B"/>
    <w:rsid w:val="00B664C7"/>
    <w:rsid w:val="00B66C7B"/>
    <w:rsid w:val="00B6700A"/>
    <w:rsid w:val="00B71DAC"/>
    <w:rsid w:val="00B727CA"/>
    <w:rsid w:val="00B731F8"/>
    <w:rsid w:val="00B7354F"/>
    <w:rsid w:val="00B738A1"/>
    <w:rsid w:val="00B739F6"/>
    <w:rsid w:val="00B75C21"/>
    <w:rsid w:val="00B761C5"/>
    <w:rsid w:val="00B81A6C"/>
    <w:rsid w:val="00B82C0E"/>
    <w:rsid w:val="00B8506F"/>
    <w:rsid w:val="00B85C3F"/>
    <w:rsid w:val="00B85DE5"/>
    <w:rsid w:val="00B86ADB"/>
    <w:rsid w:val="00B86DC7"/>
    <w:rsid w:val="00B87D72"/>
    <w:rsid w:val="00B9019B"/>
    <w:rsid w:val="00B90291"/>
    <w:rsid w:val="00B9074B"/>
    <w:rsid w:val="00B90F73"/>
    <w:rsid w:val="00B934CD"/>
    <w:rsid w:val="00B93B59"/>
    <w:rsid w:val="00B9406A"/>
    <w:rsid w:val="00B94337"/>
    <w:rsid w:val="00B9459B"/>
    <w:rsid w:val="00B94CEC"/>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5D95"/>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6F1"/>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4BC7"/>
    <w:rsid w:val="00C053B0"/>
    <w:rsid w:val="00C05706"/>
    <w:rsid w:val="00C05A29"/>
    <w:rsid w:val="00C05D65"/>
    <w:rsid w:val="00C0681A"/>
    <w:rsid w:val="00C06D93"/>
    <w:rsid w:val="00C07377"/>
    <w:rsid w:val="00C076B5"/>
    <w:rsid w:val="00C07710"/>
    <w:rsid w:val="00C10478"/>
    <w:rsid w:val="00C106B1"/>
    <w:rsid w:val="00C12107"/>
    <w:rsid w:val="00C12B81"/>
    <w:rsid w:val="00C14D4B"/>
    <w:rsid w:val="00C15115"/>
    <w:rsid w:val="00C154BB"/>
    <w:rsid w:val="00C171A0"/>
    <w:rsid w:val="00C17244"/>
    <w:rsid w:val="00C21B15"/>
    <w:rsid w:val="00C22446"/>
    <w:rsid w:val="00C225D2"/>
    <w:rsid w:val="00C23494"/>
    <w:rsid w:val="00C24D3E"/>
    <w:rsid w:val="00C25C89"/>
    <w:rsid w:val="00C2633B"/>
    <w:rsid w:val="00C26719"/>
    <w:rsid w:val="00C271C8"/>
    <w:rsid w:val="00C27753"/>
    <w:rsid w:val="00C279B5"/>
    <w:rsid w:val="00C27C45"/>
    <w:rsid w:val="00C3093C"/>
    <w:rsid w:val="00C310D8"/>
    <w:rsid w:val="00C31982"/>
    <w:rsid w:val="00C32440"/>
    <w:rsid w:val="00C33ABF"/>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B6F"/>
    <w:rsid w:val="00C63E63"/>
    <w:rsid w:val="00C64672"/>
    <w:rsid w:val="00C65928"/>
    <w:rsid w:val="00C66687"/>
    <w:rsid w:val="00C66915"/>
    <w:rsid w:val="00C70697"/>
    <w:rsid w:val="00C71B77"/>
    <w:rsid w:val="00C72239"/>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97117"/>
    <w:rsid w:val="00CA1ED8"/>
    <w:rsid w:val="00CA2143"/>
    <w:rsid w:val="00CA2BCF"/>
    <w:rsid w:val="00CA2C60"/>
    <w:rsid w:val="00CA301C"/>
    <w:rsid w:val="00CA3086"/>
    <w:rsid w:val="00CA5023"/>
    <w:rsid w:val="00CA52F5"/>
    <w:rsid w:val="00CA660A"/>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CA5"/>
    <w:rsid w:val="00CC4F97"/>
    <w:rsid w:val="00CC5687"/>
    <w:rsid w:val="00CC5B0C"/>
    <w:rsid w:val="00CC7808"/>
    <w:rsid w:val="00CC7B45"/>
    <w:rsid w:val="00CD0661"/>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B11"/>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27BAA"/>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1F9E"/>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2946"/>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4C58"/>
    <w:rsid w:val="00DA5007"/>
    <w:rsid w:val="00DA5230"/>
    <w:rsid w:val="00DA5417"/>
    <w:rsid w:val="00DA56E8"/>
    <w:rsid w:val="00DA57F9"/>
    <w:rsid w:val="00DA6FE6"/>
    <w:rsid w:val="00DA79D9"/>
    <w:rsid w:val="00DB03BD"/>
    <w:rsid w:val="00DB0577"/>
    <w:rsid w:val="00DB06EE"/>
    <w:rsid w:val="00DB0A9F"/>
    <w:rsid w:val="00DB1442"/>
    <w:rsid w:val="00DB16A8"/>
    <w:rsid w:val="00DB17F2"/>
    <w:rsid w:val="00DB1AAB"/>
    <w:rsid w:val="00DB2273"/>
    <w:rsid w:val="00DB377D"/>
    <w:rsid w:val="00DB3BDA"/>
    <w:rsid w:val="00DB4005"/>
    <w:rsid w:val="00DB4967"/>
    <w:rsid w:val="00DB4B56"/>
    <w:rsid w:val="00DB5A37"/>
    <w:rsid w:val="00DB6DA4"/>
    <w:rsid w:val="00DC00CB"/>
    <w:rsid w:val="00DC1728"/>
    <w:rsid w:val="00DC2769"/>
    <w:rsid w:val="00DC2D36"/>
    <w:rsid w:val="00DC339A"/>
    <w:rsid w:val="00DC4E15"/>
    <w:rsid w:val="00DC53EF"/>
    <w:rsid w:val="00DC7D05"/>
    <w:rsid w:val="00DD1E86"/>
    <w:rsid w:val="00DD2038"/>
    <w:rsid w:val="00DD230B"/>
    <w:rsid w:val="00DD3CC4"/>
    <w:rsid w:val="00DD4383"/>
    <w:rsid w:val="00DD4E2A"/>
    <w:rsid w:val="00DD50C9"/>
    <w:rsid w:val="00DD6007"/>
    <w:rsid w:val="00DD6DD2"/>
    <w:rsid w:val="00DE044D"/>
    <w:rsid w:val="00DE3E82"/>
    <w:rsid w:val="00DE3F86"/>
    <w:rsid w:val="00DE532E"/>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966"/>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855"/>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8A3"/>
    <w:rsid w:val="00E45C06"/>
    <w:rsid w:val="00E46886"/>
    <w:rsid w:val="00E46965"/>
    <w:rsid w:val="00E47AEF"/>
    <w:rsid w:val="00E5054E"/>
    <w:rsid w:val="00E53032"/>
    <w:rsid w:val="00E531A4"/>
    <w:rsid w:val="00E53314"/>
    <w:rsid w:val="00E53493"/>
    <w:rsid w:val="00E53B75"/>
    <w:rsid w:val="00E53C6E"/>
    <w:rsid w:val="00E547B1"/>
    <w:rsid w:val="00E54E3B"/>
    <w:rsid w:val="00E55204"/>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715"/>
    <w:rsid w:val="00E739A1"/>
    <w:rsid w:val="00E747C9"/>
    <w:rsid w:val="00E7587E"/>
    <w:rsid w:val="00E758EC"/>
    <w:rsid w:val="00E7659C"/>
    <w:rsid w:val="00E80E1E"/>
    <w:rsid w:val="00E8234C"/>
    <w:rsid w:val="00E82762"/>
    <w:rsid w:val="00E83001"/>
    <w:rsid w:val="00E83AA9"/>
    <w:rsid w:val="00E83CA8"/>
    <w:rsid w:val="00E84069"/>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363A"/>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D7950"/>
    <w:rsid w:val="00EE1529"/>
    <w:rsid w:val="00EE1944"/>
    <w:rsid w:val="00EE2FE7"/>
    <w:rsid w:val="00EE342F"/>
    <w:rsid w:val="00EE35D6"/>
    <w:rsid w:val="00EE48BB"/>
    <w:rsid w:val="00EE5056"/>
    <w:rsid w:val="00EE54A8"/>
    <w:rsid w:val="00EE6825"/>
    <w:rsid w:val="00EE6E88"/>
    <w:rsid w:val="00EE7734"/>
    <w:rsid w:val="00EE778D"/>
    <w:rsid w:val="00EF0263"/>
    <w:rsid w:val="00EF0F57"/>
    <w:rsid w:val="00EF12F9"/>
    <w:rsid w:val="00EF18FE"/>
    <w:rsid w:val="00EF1DB4"/>
    <w:rsid w:val="00EF1E4F"/>
    <w:rsid w:val="00EF266B"/>
    <w:rsid w:val="00EF2D09"/>
    <w:rsid w:val="00EF3919"/>
    <w:rsid w:val="00EF3EE9"/>
    <w:rsid w:val="00EF498C"/>
    <w:rsid w:val="00EF5092"/>
    <w:rsid w:val="00EF5787"/>
    <w:rsid w:val="00EF60D0"/>
    <w:rsid w:val="00EF6786"/>
    <w:rsid w:val="00EF715E"/>
    <w:rsid w:val="00EF78A7"/>
    <w:rsid w:val="00EF7EF6"/>
    <w:rsid w:val="00F00383"/>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1C24"/>
    <w:rsid w:val="00F13DC3"/>
    <w:rsid w:val="00F14382"/>
    <w:rsid w:val="00F15FA5"/>
    <w:rsid w:val="00F209B7"/>
    <w:rsid w:val="00F20A37"/>
    <w:rsid w:val="00F21592"/>
    <w:rsid w:val="00F22375"/>
    <w:rsid w:val="00F22F65"/>
    <w:rsid w:val="00F2376F"/>
    <w:rsid w:val="00F23B79"/>
    <w:rsid w:val="00F243D8"/>
    <w:rsid w:val="00F251EF"/>
    <w:rsid w:val="00F25959"/>
    <w:rsid w:val="00F26D6C"/>
    <w:rsid w:val="00F274F1"/>
    <w:rsid w:val="00F27BCD"/>
    <w:rsid w:val="00F27C98"/>
    <w:rsid w:val="00F30828"/>
    <w:rsid w:val="00F308EC"/>
    <w:rsid w:val="00F3113F"/>
    <w:rsid w:val="00F311C8"/>
    <w:rsid w:val="00F313C6"/>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35"/>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87E23"/>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38DE"/>
    <w:rsid w:val="00FA47B0"/>
    <w:rsid w:val="00FA5852"/>
    <w:rsid w:val="00FA5BF1"/>
    <w:rsid w:val="00FA6122"/>
    <w:rsid w:val="00FA744F"/>
    <w:rsid w:val="00FB1893"/>
    <w:rsid w:val="00FB1C2A"/>
    <w:rsid w:val="00FB2DF0"/>
    <w:rsid w:val="00FB3CD9"/>
    <w:rsid w:val="00FB43F1"/>
    <w:rsid w:val="00FB4A19"/>
    <w:rsid w:val="00FB4C80"/>
    <w:rsid w:val="00FB5169"/>
    <w:rsid w:val="00FB5639"/>
    <w:rsid w:val="00FB6A6A"/>
    <w:rsid w:val="00FB6C13"/>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3B59"/>
    <w:rsid w:val="00FF3BF5"/>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rsid w:val="00E971CA"/>
    <w:pPr>
      <w:keepNext/>
      <w:keepLines/>
      <w:spacing w:after="0"/>
      <w:jc w:val="left"/>
    </w:pPr>
    <w:rPr>
      <w:sz w:val="18"/>
      <w:lang w:eastAsia="en-US"/>
    </w:rPr>
  </w:style>
  <w:style w:type="paragraph" w:customStyle="1" w:styleId="TAC">
    <w:name w:val="TAC"/>
    <w:basedOn w:val="TAL"/>
    <w:link w:val="TACChar"/>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NO">
    <w:name w:val="NO"/>
    <w:basedOn w:val="a0"/>
    <w:link w:val="NOChar"/>
    <w:rsid w:val="00231F89"/>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231F89"/>
    <w:rPr>
      <w:rFonts w:ascii="Times New Roman" w:eastAsiaTheme="minorEastAsia" w:hAnsi="Times New Roman"/>
      <w:lang w:val="en-GB"/>
    </w:rPr>
  </w:style>
  <w:style w:type="character" w:customStyle="1" w:styleId="TALCar">
    <w:name w:val="TAL Car"/>
    <w:link w:val="TAL"/>
    <w:rsid w:val="00584070"/>
    <w:rPr>
      <w:rFonts w:ascii="Arial" w:eastAsia="Times New Roman" w:hAnsi="Arial"/>
      <w:sz w:val="18"/>
      <w:lang w:val="en-GB"/>
    </w:rPr>
  </w:style>
  <w:style w:type="character" w:customStyle="1" w:styleId="THChar">
    <w:name w:val="TH Char"/>
    <w:link w:val="TH"/>
    <w:rsid w:val="00584070"/>
    <w:rPr>
      <w:rFonts w:ascii="Arial" w:eastAsia="Times New Roman" w:hAnsi="Arial"/>
      <w:b/>
      <w:lang w:val="en-GB"/>
    </w:rPr>
  </w:style>
  <w:style w:type="character" w:customStyle="1" w:styleId="TACChar">
    <w:name w:val="TAC Char"/>
    <w:link w:val="TAC"/>
    <w:rsid w:val="0058407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447867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4380540">
      <w:bodyDiv w:val="1"/>
      <w:marLeft w:val="0"/>
      <w:marRight w:val="0"/>
      <w:marTop w:val="0"/>
      <w:marBottom w:val="0"/>
      <w:divBdr>
        <w:top w:val="none" w:sz="0" w:space="0" w:color="auto"/>
        <w:left w:val="none" w:sz="0" w:space="0" w:color="auto"/>
        <w:bottom w:val="none" w:sz="0" w:space="0" w:color="auto"/>
        <w:right w:val="none" w:sz="0" w:space="0" w:color="auto"/>
      </w:divBdr>
    </w:div>
    <w:div w:id="751513554">
      <w:bodyDiv w:val="1"/>
      <w:marLeft w:val="0"/>
      <w:marRight w:val="0"/>
      <w:marTop w:val="0"/>
      <w:marBottom w:val="0"/>
      <w:divBdr>
        <w:top w:val="none" w:sz="0" w:space="0" w:color="auto"/>
        <w:left w:val="none" w:sz="0" w:space="0" w:color="auto"/>
        <w:bottom w:val="none" w:sz="0" w:space="0" w:color="auto"/>
        <w:right w:val="none" w:sz="0" w:space="0" w:color="auto"/>
      </w:divBdr>
    </w:div>
    <w:div w:id="78538998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8314716">
      <w:bodyDiv w:val="1"/>
      <w:marLeft w:val="0"/>
      <w:marRight w:val="0"/>
      <w:marTop w:val="0"/>
      <w:marBottom w:val="0"/>
      <w:divBdr>
        <w:top w:val="none" w:sz="0" w:space="0" w:color="auto"/>
        <w:left w:val="none" w:sz="0" w:space="0" w:color="auto"/>
        <w:bottom w:val="none" w:sz="0" w:space="0" w:color="auto"/>
        <w:right w:val="none" w:sz="0" w:space="0" w:color="auto"/>
      </w:divBdr>
    </w:div>
    <w:div w:id="1164009378">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2705603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0628427">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90127350">
      <w:bodyDiv w:val="1"/>
      <w:marLeft w:val="0"/>
      <w:marRight w:val="0"/>
      <w:marTop w:val="0"/>
      <w:marBottom w:val="0"/>
      <w:divBdr>
        <w:top w:val="none" w:sz="0" w:space="0" w:color="auto"/>
        <w:left w:val="none" w:sz="0" w:space="0" w:color="auto"/>
        <w:bottom w:val="none" w:sz="0" w:space="0" w:color="auto"/>
        <w:right w:val="none" w:sz="0" w:space="0" w:color="auto"/>
      </w:divBdr>
    </w:div>
    <w:div w:id="1868987175">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72981666">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B42859F-1BA9-423F-A1C2-2FDE3F74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583</TotalTime>
  <Pages>2</Pages>
  <Words>803</Words>
  <Characters>4582</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45</cp:revision>
  <cp:lastPrinted>2017-09-25T07:27:00Z</cp:lastPrinted>
  <dcterms:created xsi:type="dcterms:W3CDTF">2019-01-21T09:33:00Z</dcterms:created>
  <dcterms:modified xsi:type="dcterms:W3CDTF">2019-02-28T05:42:00Z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